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1A2670CE" w:rsidR="0046389D" w:rsidRDefault="0046389D">
            <w:pPr>
              <w:rPr>
                <w:b/>
              </w:rPr>
            </w:pPr>
            <w:proofErr w:type="spellStart"/>
            <w:r>
              <w:rPr>
                <w:b/>
                <w:color w:val="FFFFFF" w:themeColor="background1"/>
              </w:rPr>
              <w:t>A</w:t>
            </w:r>
            <w:r w:rsidR="00AC123B">
              <w:rPr>
                <w:b/>
                <w:color w:val="FFFFFF" w:themeColor="background1"/>
              </w:rPr>
              <w:t>pplication</w:t>
            </w:r>
            <w:proofErr w:type="spellEnd"/>
            <w:r w:rsidR="00AC123B">
              <w:rPr>
                <w:b/>
                <w:color w:val="FFFFFF" w:themeColor="background1"/>
              </w:rPr>
              <w:t xml:space="preserve"> form</w:t>
            </w:r>
            <w:r>
              <w:rPr>
                <w:b/>
                <w:color w:val="FFFFFF" w:themeColor="background1"/>
              </w:rPr>
              <w:t xml:space="preserve"> (An</w:t>
            </w:r>
            <w:r w:rsidR="00AC123B">
              <w:rPr>
                <w:b/>
                <w:color w:val="FFFFFF" w:themeColor="background1"/>
              </w:rPr>
              <w:t>nex</w:t>
            </w:r>
            <w:r>
              <w:rPr>
                <w:b/>
                <w:color w:val="FFFFFF" w:themeColor="background1"/>
              </w:rPr>
              <w:t xml:space="preserve"> </w:t>
            </w:r>
            <w:r w:rsidR="003504FF">
              <w:rPr>
                <w:b/>
                <w:color w:val="FFFFFF" w:themeColor="background1"/>
              </w:rPr>
              <w:t>3</w:t>
            </w:r>
            <w:r>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46389D" w:rsidRPr="00421180" w14:paraId="57DEE864" w14:textId="77777777" w:rsidTr="0046389D">
        <w:tc>
          <w:tcPr>
            <w:tcW w:w="230" w:type="dxa"/>
            <w:shd w:val="clear" w:color="auto" w:fill="1A5BA5"/>
          </w:tcPr>
          <w:p w14:paraId="4A256A24" w14:textId="77777777" w:rsidR="0046389D" w:rsidRDefault="0046389D">
            <w:pPr>
              <w:rPr>
                <w:b/>
              </w:rPr>
            </w:pPr>
          </w:p>
        </w:tc>
        <w:tc>
          <w:tcPr>
            <w:tcW w:w="4023" w:type="dxa"/>
            <w:shd w:val="clear" w:color="auto" w:fill="1A5BA5"/>
            <w:hideMark/>
          </w:tcPr>
          <w:p w14:paraId="1865C0FF" w14:textId="49CEAEAF" w:rsidR="0046389D" w:rsidRDefault="0046389D">
            <w:pPr>
              <w:rPr>
                <w:color w:val="FFFFFF" w:themeColor="background1"/>
                <w:sz w:val="18"/>
                <w:szCs w:val="18"/>
              </w:rPr>
            </w:pPr>
            <w:r>
              <w:rPr>
                <w:b/>
                <w:color w:val="FFFFFF" w:themeColor="background1"/>
                <w:sz w:val="18"/>
                <w:szCs w:val="18"/>
              </w:rPr>
              <w:t>DE-UZ 22</w:t>
            </w:r>
            <w:r w:rsidR="00FE6738">
              <w:rPr>
                <w:b/>
                <w:color w:val="FFFFFF" w:themeColor="background1"/>
                <w:sz w:val="18"/>
                <w:szCs w:val="18"/>
              </w:rPr>
              <w:t>7</w:t>
            </w:r>
            <w:r>
              <w:rPr>
                <w:b/>
                <w:color w:val="FFFFFF" w:themeColor="background1"/>
                <w:sz w:val="18"/>
                <w:szCs w:val="18"/>
              </w:rPr>
              <w:t xml:space="preserve"> - </w:t>
            </w:r>
            <w:r w:rsidR="00AC123B">
              <w:rPr>
                <w:b/>
                <w:color w:val="FFFFFF" w:themeColor="background1"/>
                <w:sz w:val="18"/>
                <w:szCs w:val="18"/>
              </w:rPr>
              <w:t>Edition</w:t>
            </w:r>
            <w:r>
              <w:rPr>
                <w:b/>
                <w:color w:val="FFFFFF" w:themeColor="background1"/>
                <w:sz w:val="18"/>
                <w:szCs w:val="18"/>
              </w:rPr>
              <w:t xml:space="preserve"> </w:t>
            </w:r>
            <w:proofErr w:type="spellStart"/>
            <w:r>
              <w:rPr>
                <w:b/>
                <w:color w:val="FFFFFF" w:themeColor="background1"/>
                <w:sz w:val="18"/>
                <w:szCs w:val="18"/>
              </w:rPr>
              <w:t>J</w:t>
            </w:r>
            <w:r w:rsidR="00FE6738">
              <w:rPr>
                <w:b/>
                <w:color w:val="FFFFFF" w:themeColor="background1"/>
                <w:sz w:val="18"/>
                <w:szCs w:val="18"/>
              </w:rPr>
              <w:t>anuar</w:t>
            </w:r>
            <w:r w:rsidR="00AC123B">
              <w:rPr>
                <w:b/>
                <w:color w:val="FFFFFF" w:themeColor="background1"/>
                <w:sz w:val="18"/>
                <w:szCs w:val="18"/>
              </w:rPr>
              <w:t>y</w:t>
            </w:r>
            <w:proofErr w:type="spellEnd"/>
            <w:r w:rsidR="00FE6738">
              <w:rPr>
                <w:b/>
                <w:color w:val="FFFFFF" w:themeColor="background1"/>
                <w:sz w:val="18"/>
                <w:szCs w:val="18"/>
              </w:rPr>
              <w:t xml:space="preserve"> 2023</w:t>
            </w:r>
          </w:p>
        </w:tc>
        <w:tc>
          <w:tcPr>
            <w:tcW w:w="5103" w:type="dxa"/>
            <w:shd w:val="clear" w:color="auto" w:fill="1A5BA5"/>
            <w:hideMark/>
          </w:tcPr>
          <w:p w14:paraId="12A9A8EB" w14:textId="0617267A" w:rsidR="0046389D" w:rsidRPr="00AC123B" w:rsidRDefault="00AC123B">
            <w:pPr>
              <w:rPr>
                <w:b/>
                <w:color w:val="FFFFFF" w:themeColor="background1"/>
                <w:sz w:val="18"/>
                <w:szCs w:val="18"/>
                <w:lang w:val="en-AU"/>
              </w:rPr>
            </w:pPr>
            <w:r w:rsidRPr="00AC123B">
              <w:rPr>
                <w:color w:val="FFFFFF" w:themeColor="background1"/>
                <w:sz w:val="18"/>
                <w:szCs w:val="18"/>
                <w:lang w:val="en-AU"/>
              </w:rPr>
              <w:t>Concrete roofing tiles and fittings</w:t>
            </w:r>
          </w:p>
        </w:tc>
        <w:tc>
          <w:tcPr>
            <w:tcW w:w="283" w:type="dxa"/>
            <w:shd w:val="clear" w:color="auto" w:fill="1A5BA5"/>
          </w:tcPr>
          <w:p w14:paraId="11C1EE48" w14:textId="77777777" w:rsidR="0046389D" w:rsidRPr="00AC123B" w:rsidRDefault="0046389D">
            <w:pPr>
              <w:rPr>
                <w:color w:val="auto"/>
                <w:lang w:val="en-AU"/>
              </w:rPr>
            </w:pPr>
          </w:p>
        </w:tc>
      </w:tr>
      <w:tr w:rsidR="0046389D" w:rsidRPr="00421180" w14:paraId="3FDF4604" w14:textId="77777777" w:rsidTr="0046389D">
        <w:tc>
          <w:tcPr>
            <w:tcW w:w="230" w:type="dxa"/>
            <w:shd w:val="clear" w:color="auto" w:fill="1A5BA5"/>
          </w:tcPr>
          <w:p w14:paraId="1D8632ED" w14:textId="77777777" w:rsidR="0046389D" w:rsidRPr="00AC123B" w:rsidRDefault="0046389D">
            <w:pPr>
              <w:rPr>
                <w:b/>
                <w:lang w:val="en-AU"/>
              </w:rPr>
            </w:pPr>
          </w:p>
        </w:tc>
        <w:tc>
          <w:tcPr>
            <w:tcW w:w="4023" w:type="dxa"/>
            <w:shd w:val="clear" w:color="auto" w:fill="1A5BA5"/>
          </w:tcPr>
          <w:p w14:paraId="405C6578" w14:textId="77777777" w:rsidR="0046389D" w:rsidRPr="00AC123B" w:rsidRDefault="0046389D">
            <w:pPr>
              <w:rPr>
                <w:b/>
                <w:lang w:val="en-AU"/>
              </w:rPr>
            </w:pPr>
          </w:p>
        </w:tc>
        <w:tc>
          <w:tcPr>
            <w:tcW w:w="5103" w:type="dxa"/>
            <w:shd w:val="clear" w:color="auto" w:fill="1A5BA5"/>
          </w:tcPr>
          <w:p w14:paraId="33AD8F5A" w14:textId="77777777" w:rsidR="0046389D" w:rsidRPr="00AC123B" w:rsidRDefault="0046389D">
            <w:pPr>
              <w:rPr>
                <w:b/>
                <w:lang w:val="en-AU"/>
              </w:rPr>
            </w:pPr>
          </w:p>
        </w:tc>
        <w:tc>
          <w:tcPr>
            <w:tcW w:w="283" w:type="dxa"/>
            <w:shd w:val="clear" w:color="auto" w:fill="1A5BA5"/>
          </w:tcPr>
          <w:p w14:paraId="2461329C" w14:textId="77777777" w:rsidR="0046389D" w:rsidRPr="00AC123B" w:rsidRDefault="0046389D">
            <w:pPr>
              <w:rPr>
                <w:b/>
                <w:lang w:val="en-AU"/>
              </w:rPr>
            </w:pPr>
          </w:p>
        </w:tc>
      </w:tr>
    </w:tbl>
    <w:p w14:paraId="738DDBE5" w14:textId="77777777" w:rsidR="0046389D" w:rsidRPr="00AC123B" w:rsidRDefault="0046389D" w:rsidP="0046389D">
      <w:pPr>
        <w:rPr>
          <w:sz w:val="18"/>
          <w:szCs w:val="18"/>
          <w:lang w:val="en-AU"/>
        </w:rPr>
      </w:pPr>
    </w:p>
    <w:p w14:paraId="5E47F6BD" w14:textId="77777777" w:rsidR="00AC123B" w:rsidRPr="00A56751" w:rsidRDefault="00AC123B" w:rsidP="00AC123B">
      <w:pPr>
        <w:spacing w:after="120"/>
        <w:rPr>
          <w:sz w:val="18"/>
          <w:szCs w:val="18"/>
        </w:rPr>
      </w:pPr>
      <w:r>
        <w:rPr>
          <w:b/>
          <w:sz w:val="18"/>
          <w:szCs w:val="18"/>
          <w:u w:val="single"/>
        </w:rPr>
        <w:t xml:space="preserve">Details </w:t>
      </w:r>
      <w:proofErr w:type="spellStart"/>
      <w:r>
        <w:rPr>
          <w:b/>
          <w:sz w:val="18"/>
          <w:szCs w:val="18"/>
          <w:u w:val="single"/>
        </w:rPr>
        <w:t>of</w:t>
      </w:r>
      <w:proofErr w:type="spellEnd"/>
      <w:r>
        <w:rPr>
          <w:b/>
          <w:sz w:val="18"/>
          <w:szCs w:val="18"/>
          <w:u w:val="single"/>
        </w:rPr>
        <w:t xml:space="preserve"> </w:t>
      </w:r>
      <w:proofErr w:type="spellStart"/>
      <w:r>
        <w:rPr>
          <w:b/>
          <w:sz w:val="18"/>
          <w:szCs w:val="18"/>
          <w:u w:val="single"/>
        </w:rPr>
        <w:t>the</w:t>
      </w:r>
      <w:proofErr w:type="spellEnd"/>
      <w:r>
        <w:rPr>
          <w:b/>
          <w:sz w:val="18"/>
          <w:szCs w:val="18"/>
          <w:u w:val="single"/>
        </w:rPr>
        <w:t xml:space="preserve"> </w:t>
      </w:r>
      <w:proofErr w:type="spellStart"/>
      <w:r>
        <w:rPr>
          <w:b/>
          <w:sz w:val="18"/>
          <w:szCs w:val="18"/>
          <w:u w:val="single"/>
        </w:rPr>
        <w:t>company</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77C6BAFB" w:rsidR="0046389D" w:rsidRDefault="00AC123B">
            <w:pPr>
              <w:jc w:val="right"/>
              <w:rPr>
                <w:sz w:val="18"/>
                <w:szCs w:val="18"/>
              </w:rPr>
            </w:pPr>
            <w:r>
              <w:rPr>
                <w:sz w:val="18"/>
                <w:szCs w:val="18"/>
              </w:rPr>
              <w:t xml:space="preserve">Name </w:t>
            </w:r>
            <w:proofErr w:type="spellStart"/>
            <w:r>
              <w:rPr>
                <w:sz w:val="18"/>
                <w:szCs w:val="18"/>
              </w:rPr>
              <w:t>of</w:t>
            </w:r>
            <w:proofErr w:type="spellEnd"/>
            <w:r>
              <w:rPr>
                <w:sz w:val="18"/>
                <w:szCs w:val="18"/>
              </w:rPr>
              <w:t xml:space="preserve"> </w:t>
            </w:r>
            <w:proofErr w:type="spellStart"/>
            <w:r>
              <w:rPr>
                <w:sz w:val="18"/>
                <w:szCs w:val="18"/>
              </w:rPr>
              <w:t>the</w:t>
            </w:r>
            <w:proofErr w:type="spellEnd"/>
            <w:r>
              <w:rPr>
                <w:sz w:val="18"/>
                <w:szCs w:val="18"/>
              </w:rPr>
              <w:t xml:space="preserve"> </w:t>
            </w:r>
            <w:proofErr w:type="spellStart"/>
            <w:r>
              <w:rPr>
                <w:sz w:val="18"/>
                <w:szCs w:val="18"/>
              </w:rPr>
              <w:t>company</w:t>
            </w:r>
            <w:proofErr w:type="spellEnd"/>
            <w:r w:rsidR="0046389D">
              <w:rPr>
                <w:sz w:val="18"/>
                <w:szCs w:val="18"/>
              </w:rPr>
              <w:t>:</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bookmarkStart w:id="1" w:name="_GoBack"/>
            <w:bookmarkEnd w:id="1"/>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65C7213C" w:rsidR="0046389D" w:rsidRDefault="00AC123B">
            <w:pPr>
              <w:jc w:val="right"/>
              <w:rPr>
                <w:sz w:val="18"/>
                <w:szCs w:val="18"/>
              </w:rPr>
            </w:pPr>
            <w:proofErr w:type="spellStart"/>
            <w:r>
              <w:rPr>
                <w:sz w:val="18"/>
                <w:szCs w:val="18"/>
              </w:rPr>
              <w:t>Complete</w:t>
            </w:r>
            <w:proofErr w:type="spellEnd"/>
            <w:r>
              <w:rPr>
                <w:sz w:val="18"/>
                <w:szCs w:val="18"/>
              </w:rPr>
              <w:t xml:space="preserve"> </w:t>
            </w:r>
            <w:proofErr w:type="spellStart"/>
            <w:r>
              <w:rPr>
                <w:sz w:val="18"/>
                <w:szCs w:val="18"/>
              </w:rPr>
              <w:t>address</w:t>
            </w:r>
            <w:proofErr w:type="spellEnd"/>
            <w:r w:rsidR="0046389D">
              <w:rPr>
                <w:sz w:val="18"/>
                <w:szCs w:val="18"/>
              </w:rPr>
              <w: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2"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2"/>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27A54224" w14:textId="77777777" w:rsidR="00AC123B" w:rsidRPr="00A56751" w:rsidRDefault="00AC123B" w:rsidP="00AC123B">
      <w:pPr>
        <w:spacing w:after="120"/>
        <w:rPr>
          <w:sz w:val="18"/>
          <w:szCs w:val="18"/>
        </w:rPr>
      </w:pPr>
      <w:r>
        <w:rPr>
          <w:b/>
          <w:sz w:val="18"/>
          <w:szCs w:val="18"/>
          <w:u w:val="single"/>
        </w:rPr>
        <w:t xml:space="preserve">Contact </w:t>
      </w:r>
      <w:proofErr w:type="spellStart"/>
      <w:r>
        <w:rPr>
          <w:b/>
          <w:sz w:val="18"/>
          <w:szCs w:val="18"/>
          <w:u w:val="single"/>
        </w:rPr>
        <w:t>person</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097E2655" w:rsidR="0046389D" w:rsidRDefault="00AC123B">
            <w:pPr>
              <w:jc w:val="right"/>
              <w:rPr>
                <w:sz w:val="18"/>
                <w:szCs w:val="18"/>
              </w:rPr>
            </w:pPr>
            <w:proofErr w:type="spellStart"/>
            <w:r w:rsidRPr="00A56751">
              <w:rPr>
                <w:sz w:val="18"/>
                <w:szCs w:val="18"/>
              </w:rPr>
              <w:t>Fun</w:t>
            </w:r>
            <w:r>
              <w:rPr>
                <w:sz w:val="18"/>
                <w:szCs w:val="18"/>
              </w:rPr>
              <w:t>ction</w:t>
            </w:r>
            <w:proofErr w:type="spellEnd"/>
            <w:r w:rsidR="0046389D">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7935AD6C" w:rsidR="0046389D" w:rsidRDefault="00920F38">
            <w:pPr>
              <w:jc w:val="right"/>
              <w:rPr>
                <w:sz w:val="18"/>
                <w:szCs w:val="18"/>
              </w:rPr>
            </w:pPr>
            <w:proofErr w:type="spellStart"/>
            <w:r w:rsidRPr="00A56751">
              <w:rPr>
                <w:sz w:val="18"/>
                <w:szCs w:val="18"/>
              </w:rPr>
              <w:t>Tele</w:t>
            </w:r>
            <w:r>
              <w:rPr>
                <w:sz w:val="18"/>
                <w:szCs w:val="18"/>
              </w:rPr>
              <w:t>phone</w:t>
            </w:r>
            <w:proofErr w:type="spellEnd"/>
            <w:r>
              <w:rPr>
                <w:sz w:val="18"/>
                <w:szCs w:val="18"/>
              </w:rPr>
              <w:t xml:space="preserve"> </w:t>
            </w:r>
            <w:proofErr w:type="spellStart"/>
            <w:r w:rsidRPr="00A56751">
              <w:rPr>
                <w:sz w:val="18"/>
                <w:szCs w:val="18"/>
              </w:rPr>
              <w:t>n</w:t>
            </w:r>
            <w:r>
              <w:rPr>
                <w:sz w:val="18"/>
                <w:szCs w:val="18"/>
              </w:rPr>
              <w:t>umber</w:t>
            </w:r>
            <w:proofErr w:type="spellEnd"/>
            <w:r>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7B47A708" w:rsidR="0046389D" w:rsidRDefault="0046389D">
            <w:pPr>
              <w:jc w:val="right"/>
              <w:rPr>
                <w:sz w:val="18"/>
                <w:szCs w:val="18"/>
              </w:rPr>
            </w:pPr>
            <w:r>
              <w:rPr>
                <w:sz w:val="18"/>
                <w:szCs w:val="18"/>
              </w:rPr>
              <w:t>E-Mail-</w:t>
            </w:r>
            <w:proofErr w:type="spellStart"/>
            <w:r w:rsidR="00920F38">
              <w:rPr>
                <w:sz w:val="18"/>
                <w:szCs w:val="18"/>
              </w:rPr>
              <w:t>a</w:t>
            </w:r>
            <w:r>
              <w:rPr>
                <w:sz w:val="18"/>
                <w:szCs w:val="18"/>
              </w:rPr>
              <w:t>dress</w:t>
            </w:r>
            <w:proofErr w:type="spellEnd"/>
            <w:r>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5AA58D42" w14:textId="77777777" w:rsidR="00920F38" w:rsidRPr="00A56751" w:rsidRDefault="00920F38" w:rsidP="008A5552">
      <w:pPr>
        <w:rPr>
          <w:sz w:val="18"/>
          <w:szCs w:val="18"/>
        </w:rPr>
      </w:pPr>
    </w:p>
    <w:p w14:paraId="1C28F65E" w14:textId="77777777" w:rsidR="00920F38" w:rsidRPr="00A56751" w:rsidRDefault="00920F38" w:rsidP="00920F38">
      <w:pPr>
        <w:spacing w:after="120"/>
        <w:rPr>
          <w:sz w:val="18"/>
          <w:szCs w:val="18"/>
        </w:rPr>
      </w:pPr>
      <w:proofErr w:type="spellStart"/>
      <w:r>
        <w:rPr>
          <w:b/>
          <w:sz w:val="18"/>
          <w:szCs w:val="18"/>
          <w:u w:val="single"/>
        </w:rPr>
        <w:t>Product</w:t>
      </w:r>
      <w:proofErr w:type="spellEnd"/>
      <w:r>
        <w:rPr>
          <w:b/>
          <w:sz w:val="18"/>
          <w:szCs w:val="18"/>
          <w:u w:val="single"/>
        </w:rPr>
        <w:t xml:space="preserve"> </w:t>
      </w:r>
      <w:proofErr w:type="spellStart"/>
      <w:r>
        <w:rPr>
          <w:b/>
          <w:sz w:val="18"/>
          <w:szCs w:val="18"/>
          <w:u w:val="single"/>
        </w:rPr>
        <w:t>details</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0A467478" w:rsidR="0046389D" w:rsidRPr="00920F38" w:rsidRDefault="00920F38">
            <w:pPr>
              <w:jc w:val="right"/>
              <w:rPr>
                <w:sz w:val="18"/>
                <w:szCs w:val="18"/>
                <w:lang w:val="en-AU"/>
              </w:rPr>
            </w:pPr>
            <w:r w:rsidRPr="00491138">
              <w:rPr>
                <w:sz w:val="18"/>
                <w:szCs w:val="18"/>
                <w:lang w:val="en-AU"/>
              </w:rPr>
              <w:t>Trade name of the product</w:t>
            </w:r>
            <w:r w:rsidR="0046389D" w:rsidRPr="00920F38">
              <w:rPr>
                <w:sz w:val="18"/>
                <w:szCs w:val="18"/>
                <w:lang w:val="en-AU"/>
              </w:rPr>
              <w:t>:</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2A251CDB" w:rsidR="00AB60CD" w:rsidRDefault="00AB60CD">
            <w:pPr>
              <w:jc w:val="right"/>
              <w:rPr>
                <w:sz w:val="18"/>
                <w:szCs w:val="18"/>
              </w:rPr>
            </w:pPr>
            <w:proofErr w:type="spellStart"/>
            <w:r>
              <w:rPr>
                <w:sz w:val="18"/>
                <w:szCs w:val="18"/>
              </w:rPr>
              <w:t>Fun</w:t>
            </w:r>
            <w:r w:rsidR="00920F38">
              <w:rPr>
                <w:sz w:val="18"/>
                <w:szCs w:val="18"/>
              </w:rPr>
              <w:t>c</w:t>
            </w:r>
            <w:r>
              <w:rPr>
                <w:sz w:val="18"/>
                <w:szCs w:val="18"/>
              </w:rPr>
              <w:t>tion</w:t>
            </w:r>
            <w:proofErr w:type="spellEnd"/>
            <w:r>
              <w:rPr>
                <w:sz w:val="18"/>
                <w:szCs w:val="18"/>
              </w:rPr>
              <w:t>:</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13674ED0" w14:textId="6C831184" w:rsidR="0046389D" w:rsidRDefault="00920F38" w:rsidP="00C161F3">
      <w:pPr>
        <w:rPr>
          <w:rFonts w:cs="Arial"/>
          <w:b/>
          <w:sz w:val="18"/>
          <w:szCs w:val="18"/>
          <w:lang w:val="en-AU"/>
        </w:rPr>
      </w:pPr>
      <w:r w:rsidRPr="00920F38">
        <w:rPr>
          <w:rFonts w:cs="Arial"/>
          <w:b/>
          <w:sz w:val="18"/>
          <w:szCs w:val="18"/>
          <w:lang w:val="en-AU"/>
        </w:rPr>
        <w:t xml:space="preserve">Declaration of the manufacturer </w:t>
      </w:r>
      <w:r w:rsidR="00ED6E0E" w:rsidRPr="0046389D">
        <w:rPr>
          <w:rFonts w:cs="Arial"/>
          <w:b/>
          <w:sz w:val="18"/>
          <w:szCs w:val="18"/>
        </w:rPr>
        <w:fldChar w:fldCharType="begin">
          <w:ffData>
            <w:name w:val="Kontrollkästchen92"/>
            <w:enabled/>
            <w:calcOnExit w:val="0"/>
            <w:checkBox>
              <w:sizeAuto/>
              <w:default w:val="0"/>
            </w:checkBox>
          </w:ffData>
        </w:fldChar>
      </w:r>
      <w:r w:rsidR="00ED6E0E" w:rsidRPr="00920F38">
        <w:rPr>
          <w:rFonts w:cs="Arial"/>
          <w:b/>
          <w:sz w:val="18"/>
          <w:szCs w:val="18"/>
          <w:lang w:val="en-AU"/>
        </w:rPr>
        <w:instrText xml:space="preserve"> FORMCHECKBOX </w:instrText>
      </w:r>
      <w:r w:rsidR="00421180">
        <w:rPr>
          <w:rFonts w:cs="Arial"/>
          <w:b/>
          <w:sz w:val="18"/>
          <w:szCs w:val="18"/>
        </w:rPr>
      </w:r>
      <w:r w:rsidR="00421180">
        <w:rPr>
          <w:rFonts w:cs="Arial"/>
          <w:b/>
          <w:sz w:val="18"/>
          <w:szCs w:val="18"/>
        </w:rPr>
        <w:fldChar w:fldCharType="separate"/>
      </w:r>
      <w:r w:rsidR="00ED6E0E" w:rsidRPr="0046389D">
        <w:rPr>
          <w:rFonts w:cs="Arial"/>
          <w:b/>
          <w:sz w:val="18"/>
          <w:szCs w:val="18"/>
        </w:rPr>
        <w:fldChar w:fldCharType="end"/>
      </w:r>
      <w:r w:rsidR="00ED6E0E" w:rsidRPr="00920F38">
        <w:rPr>
          <w:rFonts w:cs="Arial"/>
          <w:b/>
          <w:sz w:val="18"/>
          <w:szCs w:val="18"/>
          <w:lang w:val="en-AU"/>
        </w:rPr>
        <w:t xml:space="preserve"> /</w:t>
      </w:r>
      <w:r w:rsidRPr="00920F38">
        <w:rPr>
          <w:lang w:val="en-AU"/>
        </w:rPr>
        <w:t xml:space="preserve"> </w:t>
      </w:r>
      <w:r w:rsidRPr="00920F38">
        <w:rPr>
          <w:rFonts w:cs="Arial"/>
          <w:b/>
          <w:sz w:val="18"/>
          <w:szCs w:val="18"/>
          <w:lang w:val="en-AU"/>
        </w:rPr>
        <w:t>Suppliers</w:t>
      </w:r>
      <w:r w:rsidR="00ED6E0E" w:rsidRPr="00920F38">
        <w:rPr>
          <w:rFonts w:cs="Arial"/>
          <w:b/>
          <w:sz w:val="18"/>
          <w:szCs w:val="18"/>
          <w:lang w:val="en-AU"/>
        </w:rPr>
        <w:t xml:space="preserve"> </w:t>
      </w:r>
      <w:r w:rsidR="00ED6E0E" w:rsidRPr="0046389D">
        <w:rPr>
          <w:rFonts w:cs="Arial"/>
          <w:b/>
          <w:sz w:val="18"/>
          <w:szCs w:val="18"/>
        </w:rPr>
        <w:fldChar w:fldCharType="begin">
          <w:ffData>
            <w:name w:val="Kontrollkästchen93"/>
            <w:enabled/>
            <w:calcOnExit w:val="0"/>
            <w:checkBox>
              <w:sizeAuto/>
              <w:default w:val="0"/>
            </w:checkBox>
          </w:ffData>
        </w:fldChar>
      </w:r>
      <w:r w:rsidR="00ED6E0E" w:rsidRPr="00920F38">
        <w:rPr>
          <w:rFonts w:cs="Arial"/>
          <w:b/>
          <w:sz w:val="18"/>
          <w:szCs w:val="18"/>
          <w:lang w:val="en-AU"/>
        </w:rPr>
        <w:instrText xml:space="preserve"> FORMCHECKBOX </w:instrText>
      </w:r>
      <w:r w:rsidR="00421180">
        <w:rPr>
          <w:rFonts w:cs="Arial"/>
          <w:b/>
          <w:sz w:val="18"/>
          <w:szCs w:val="18"/>
        </w:rPr>
      </w:r>
      <w:r w:rsidR="00421180">
        <w:rPr>
          <w:rFonts w:cs="Arial"/>
          <w:b/>
          <w:sz w:val="18"/>
          <w:szCs w:val="18"/>
        </w:rPr>
        <w:fldChar w:fldCharType="separate"/>
      </w:r>
      <w:r w:rsidR="00ED6E0E" w:rsidRPr="0046389D">
        <w:rPr>
          <w:rFonts w:cs="Arial"/>
          <w:b/>
          <w:sz w:val="18"/>
          <w:szCs w:val="18"/>
        </w:rPr>
        <w:fldChar w:fldCharType="end"/>
      </w:r>
      <w:r w:rsidR="00ED6E0E" w:rsidRPr="00920F38">
        <w:rPr>
          <w:rFonts w:cs="Arial"/>
          <w:b/>
          <w:sz w:val="18"/>
          <w:szCs w:val="18"/>
          <w:lang w:val="en-AU"/>
        </w:rPr>
        <w:t xml:space="preserve"> </w:t>
      </w:r>
      <w:r w:rsidRPr="00920F38">
        <w:rPr>
          <w:rFonts w:cs="Arial"/>
          <w:b/>
          <w:sz w:val="18"/>
          <w:szCs w:val="18"/>
          <w:lang w:val="en-AU"/>
        </w:rPr>
        <w:t>of the precursors and auxiliary materials used.</w:t>
      </w:r>
    </w:p>
    <w:p w14:paraId="7B43DF46" w14:textId="77777777" w:rsidR="00920F38" w:rsidRPr="00920F38" w:rsidRDefault="00920F38" w:rsidP="00C161F3">
      <w:pPr>
        <w:rPr>
          <w:rFonts w:cs="Arial"/>
          <w:sz w:val="18"/>
          <w:szCs w:val="18"/>
          <w:lang w:val="en-AU"/>
        </w:rPr>
      </w:pPr>
    </w:p>
    <w:p w14:paraId="2C1E6757" w14:textId="01D737EB" w:rsidR="00F32CD8" w:rsidRPr="00920F38" w:rsidRDefault="00920F38" w:rsidP="0046389D">
      <w:pPr>
        <w:spacing w:after="120"/>
        <w:rPr>
          <w:rFonts w:cs="Arial"/>
          <w:b/>
          <w:sz w:val="18"/>
          <w:szCs w:val="18"/>
          <w:u w:val="single"/>
          <w:lang w:val="en-AU"/>
        </w:rPr>
      </w:pPr>
      <w:r w:rsidRPr="00920F38">
        <w:rPr>
          <w:rFonts w:cs="Arial"/>
          <w:b/>
          <w:sz w:val="18"/>
          <w:szCs w:val="18"/>
          <w:u w:val="single"/>
          <w:lang w:val="en-AU"/>
        </w:rPr>
        <w:t>Requirements for constitutional components (according to 3.1 of the award criteria</w:t>
      </w:r>
      <w:r w:rsidR="00453C92" w:rsidRPr="00920F38">
        <w:rPr>
          <w:rFonts w:cs="Arial"/>
          <w:b/>
          <w:sz w:val="18"/>
          <w:szCs w:val="18"/>
          <w:u w:val="single"/>
          <w:lang w:val="en-AU"/>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46389D" w14:paraId="055BD470" w14:textId="77777777" w:rsidTr="0046389D">
        <w:tc>
          <w:tcPr>
            <w:tcW w:w="393" w:type="dxa"/>
            <w:tcBorders>
              <w:top w:val="single" w:sz="4" w:space="0" w:color="auto"/>
              <w:left w:val="single" w:sz="4" w:space="0" w:color="auto"/>
              <w:bottom w:val="single" w:sz="4" w:space="0" w:color="auto"/>
              <w:right w:val="single" w:sz="4" w:space="0" w:color="auto"/>
            </w:tcBorders>
            <w:shd w:val="clear" w:color="auto" w:fill="E5EFFB"/>
            <w:hideMark/>
          </w:tcPr>
          <w:p w14:paraId="1E2A8701" w14:textId="77777777" w:rsidR="0046389D" w:rsidRDefault="0046389D">
            <w:pPr>
              <w:spacing w:before="20" w:after="20"/>
              <w:jc w:val="center"/>
              <w:rPr>
                <w:rFonts w:cs="Arial"/>
                <w:sz w:val="18"/>
                <w:szCs w:val="18"/>
              </w:rPr>
            </w:pPr>
            <w:r>
              <w:rPr>
                <w:rFonts w:cs="Arial"/>
                <w:sz w:val="18"/>
                <w:szCs w:val="18"/>
              </w:rPr>
              <w:fldChar w:fldCharType="begin">
                <w:ffData>
                  <w:name w:val=""/>
                  <w:enabled/>
                  <w:calcOnExit w:val="0"/>
                  <w:checkBox>
                    <w:sizeAuto/>
                    <w:default w:val="0"/>
                    <w:checked w:val="0"/>
                  </w:checkBox>
                </w:ffData>
              </w:fldChar>
            </w:r>
            <w:r>
              <w:rPr>
                <w:rFonts w:cs="Arial"/>
                <w:sz w:val="18"/>
                <w:szCs w:val="18"/>
              </w:rPr>
              <w:instrText xml:space="preserve"> FORMCHECKBOX </w:instrText>
            </w:r>
            <w:r w:rsidR="00421180">
              <w:rPr>
                <w:rFonts w:cs="Arial"/>
                <w:sz w:val="18"/>
                <w:szCs w:val="18"/>
              </w:rPr>
            </w:r>
            <w:r w:rsidR="00421180">
              <w:rPr>
                <w:rFonts w:cs="Arial"/>
                <w:sz w:val="18"/>
                <w:szCs w:val="18"/>
              </w:rPr>
              <w:fldChar w:fldCharType="separate"/>
            </w:r>
            <w:r>
              <w:rPr>
                <w:rFonts w:cs="Arial"/>
                <w:sz w:val="18"/>
                <w:szCs w:val="18"/>
              </w:rPr>
              <w:fldChar w:fldCharType="end"/>
            </w:r>
          </w:p>
        </w:tc>
        <w:tc>
          <w:tcPr>
            <w:tcW w:w="8646" w:type="dxa"/>
            <w:tcBorders>
              <w:top w:val="nil"/>
              <w:left w:val="single" w:sz="4" w:space="0" w:color="auto"/>
              <w:bottom w:val="nil"/>
              <w:right w:val="nil"/>
            </w:tcBorders>
            <w:hideMark/>
          </w:tcPr>
          <w:p w14:paraId="1AFAC3E0" w14:textId="77777777" w:rsidR="00920F38" w:rsidRPr="00920F38" w:rsidRDefault="00920F38" w:rsidP="00920F38">
            <w:pPr>
              <w:spacing w:before="20" w:after="20"/>
              <w:rPr>
                <w:rFonts w:cs="Arial"/>
                <w:b/>
                <w:sz w:val="18"/>
                <w:szCs w:val="18"/>
                <w:lang w:val="en-AU"/>
              </w:rPr>
            </w:pPr>
            <w:r w:rsidRPr="00920F38">
              <w:rPr>
                <w:rFonts w:cs="Arial"/>
                <w:b/>
                <w:sz w:val="18"/>
                <w:szCs w:val="18"/>
                <w:lang w:val="en-AU"/>
              </w:rPr>
              <w:t>We hereby confirm,</w:t>
            </w:r>
          </w:p>
          <w:p w14:paraId="416643E8" w14:textId="714B1190" w:rsidR="00920F38" w:rsidRPr="00920F38" w:rsidRDefault="00920F38" w:rsidP="00920F38">
            <w:pPr>
              <w:pStyle w:val="Listenabsatz"/>
              <w:overflowPunct w:val="0"/>
              <w:autoSpaceDE w:val="0"/>
              <w:autoSpaceDN w:val="0"/>
              <w:adjustRightInd w:val="0"/>
              <w:spacing w:before="20" w:after="20"/>
              <w:rPr>
                <w:rFonts w:cs="Arial"/>
                <w:sz w:val="18"/>
                <w:szCs w:val="18"/>
                <w:lang w:val="en-AU"/>
              </w:rPr>
            </w:pPr>
            <w:r w:rsidRPr="00920F38">
              <w:rPr>
                <w:rFonts w:cs="Arial"/>
                <w:sz w:val="18"/>
                <w:szCs w:val="18"/>
                <w:lang w:val="en-AU"/>
              </w:rPr>
              <w:t>that the product does not contain any substances with the following properties as constitutional ingredients</w:t>
            </w:r>
            <w:r>
              <w:rPr>
                <w:rStyle w:val="Funotenzeichen"/>
                <w:rFonts w:cs="Arial"/>
                <w:sz w:val="18"/>
                <w:szCs w:val="18"/>
                <w:lang w:val="en-AU"/>
              </w:rPr>
              <w:footnoteReference w:id="1"/>
            </w:r>
            <w:r w:rsidRPr="00920F38">
              <w:rPr>
                <w:rFonts w:cs="Arial"/>
                <w:sz w:val="18"/>
                <w:szCs w:val="18"/>
                <w:lang w:val="en-AU"/>
              </w:rPr>
              <w:t>:</w:t>
            </w:r>
          </w:p>
          <w:p w14:paraId="6AD518BD" w14:textId="77777777" w:rsidR="00920F38" w:rsidRPr="004F278B" w:rsidRDefault="00920F38" w:rsidP="00920F38">
            <w:pPr>
              <w:spacing w:before="20" w:after="20"/>
              <w:rPr>
                <w:rFonts w:cs="Arial"/>
                <w:sz w:val="18"/>
                <w:szCs w:val="18"/>
                <w:lang w:val="en-AU"/>
              </w:rPr>
            </w:pPr>
            <w:r w:rsidRPr="00C5417F">
              <w:rPr>
                <w:rFonts w:cs="Arial"/>
                <w:sz w:val="18"/>
                <w:szCs w:val="18"/>
                <w:lang w:val="en-AU"/>
              </w:rPr>
              <w:t xml:space="preserve">1. </w:t>
            </w:r>
            <w:r w:rsidRPr="004F278B">
              <w:rPr>
                <w:rFonts w:cs="Arial"/>
                <w:sz w:val="18"/>
                <w:szCs w:val="18"/>
                <w:lang w:val="en-AU"/>
              </w:rPr>
              <w:t>Substances which are identified in the REACH Regulation (EC) No. 1907/2006</w:t>
            </w:r>
          </w:p>
          <w:p w14:paraId="0C22E939" w14:textId="77777777" w:rsidR="00920F38" w:rsidRDefault="00920F38" w:rsidP="00920F38">
            <w:pPr>
              <w:pStyle w:val="Listenabsatz"/>
              <w:numPr>
                <w:ilvl w:val="0"/>
                <w:numId w:val="46"/>
              </w:numPr>
              <w:overflowPunct w:val="0"/>
              <w:autoSpaceDE w:val="0"/>
              <w:autoSpaceDN w:val="0"/>
              <w:adjustRightInd w:val="0"/>
              <w:spacing w:before="20" w:after="20"/>
              <w:textAlignment w:val="baseline"/>
              <w:rPr>
                <w:rFonts w:cs="Arial"/>
                <w:sz w:val="18"/>
                <w:szCs w:val="18"/>
                <w:lang w:val="en-AU"/>
              </w:rPr>
            </w:pPr>
            <w:r>
              <w:rPr>
                <w:rFonts w:cs="Arial"/>
                <w:sz w:val="18"/>
                <w:szCs w:val="18"/>
                <w:lang w:val="en-AU"/>
              </w:rPr>
              <w:t>a</w:t>
            </w:r>
            <w:r w:rsidRPr="004F278B">
              <w:rPr>
                <w:rFonts w:cs="Arial"/>
                <w:sz w:val="18"/>
                <w:szCs w:val="18"/>
                <w:lang w:val="en-AU"/>
              </w:rPr>
              <w:t>s particularly alarming and which have been incorporated into the list drawn up in accordance with Article 59, Paragraph 1 of the REACH Regulation (so-called “list of candidates") or</w:t>
            </w:r>
          </w:p>
          <w:p w14:paraId="3EC6443A" w14:textId="5DD8524F" w:rsidR="00920F38" w:rsidRPr="00C65FA5" w:rsidRDefault="00920F38" w:rsidP="00C65FA5">
            <w:pPr>
              <w:pStyle w:val="Listenabsatz"/>
              <w:numPr>
                <w:ilvl w:val="0"/>
                <w:numId w:val="46"/>
              </w:numPr>
              <w:overflowPunct w:val="0"/>
              <w:autoSpaceDE w:val="0"/>
              <w:autoSpaceDN w:val="0"/>
              <w:adjustRightInd w:val="0"/>
              <w:spacing w:before="20" w:after="20"/>
              <w:textAlignment w:val="baseline"/>
              <w:rPr>
                <w:rFonts w:cs="Arial"/>
                <w:sz w:val="18"/>
                <w:szCs w:val="18"/>
                <w:lang w:val="en-AU"/>
              </w:rPr>
            </w:pPr>
            <w:r>
              <w:rPr>
                <w:rFonts w:cs="Arial"/>
                <w:sz w:val="18"/>
                <w:szCs w:val="18"/>
                <w:lang w:val="en-AU"/>
              </w:rPr>
              <w:t>w</w:t>
            </w:r>
            <w:r w:rsidRPr="004F278B">
              <w:rPr>
                <w:rFonts w:cs="Arial"/>
                <w:sz w:val="18"/>
                <w:szCs w:val="18"/>
                <w:lang w:val="en-AU"/>
              </w:rPr>
              <w:t xml:space="preserve">hich are classified as persistent, </w:t>
            </w:r>
            <w:proofErr w:type="spellStart"/>
            <w:r w:rsidRPr="004F278B">
              <w:rPr>
                <w:rFonts w:cs="Arial"/>
                <w:sz w:val="18"/>
                <w:szCs w:val="18"/>
                <w:lang w:val="en-AU"/>
              </w:rPr>
              <w:t>bioaccumulative</w:t>
            </w:r>
            <w:proofErr w:type="spellEnd"/>
            <w:r w:rsidRPr="004F278B">
              <w:rPr>
                <w:rFonts w:cs="Arial"/>
                <w:sz w:val="18"/>
                <w:szCs w:val="18"/>
                <w:lang w:val="en-AU"/>
              </w:rPr>
              <w:t xml:space="preserve"> and toxic (PBT) substances or as very persistent and very </w:t>
            </w:r>
            <w:proofErr w:type="spellStart"/>
            <w:r w:rsidRPr="004F278B">
              <w:rPr>
                <w:rFonts w:cs="Arial"/>
                <w:sz w:val="18"/>
                <w:szCs w:val="18"/>
                <w:lang w:val="en-AU"/>
              </w:rPr>
              <w:t>bioaccumulative</w:t>
            </w:r>
            <w:proofErr w:type="spellEnd"/>
            <w:r w:rsidRPr="004F278B">
              <w:rPr>
                <w:rFonts w:cs="Arial"/>
                <w:sz w:val="18"/>
                <w:szCs w:val="18"/>
                <w:lang w:val="en-AU"/>
              </w:rPr>
              <w:t xml:space="preserve"> (</w:t>
            </w:r>
            <w:proofErr w:type="spellStart"/>
            <w:r w:rsidRPr="004F278B">
              <w:rPr>
                <w:rFonts w:cs="Arial"/>
                <w:sz w:val="18"/>
                <w:szCs w:val="18"/>
                <w:lang w:val="en-AU"/>
              </w:rPr>
              <w:t>vPvB</w:t>
            </w:r>
            <w:proofErr w:type="spellEnd"/>
            <w:r w:rsidRPr="004F278B">
              <w:rPr>
                <w:rFonts w:cs="Arial"/>
                <w:sz w:val="18"/>
                <w:szCs w:val="18"/>
                <w:lang w:val="en-AU"/>
              </w:rPr>
              <w:t>) substances.</w:t>
            </w:r>
          </w:p>
          <w:p w14:paraId="573442A8" w14:textId="77777777" w:rsidR="00920F38" w:rsidRPr="004F278B" w:rsidRDefault="00920F38" w:rsidP="00920F38">
            <w:pPr>
              <w:spacing w:before="20" w:after="20"/>
              <w:rPr>
                <w:rFonts w:cs="Arial"/>
                <w:sz w:val="18"/>
                <w:szCs w:val="18"/>
                <w:lang w:val="en-AU"/>
              </w:rPr>
            </w:pPr>
            <w:r w:rsidRPr="004F278B">
              <w:rPr>
                <w:rFonts w:cs="Arial"/>
                <w:sz w:val="18"/>
                <w:szCs w:val="18"/>
                <w:lang w:val="en-AU"/>
              </w:rPr>
              <w:t>2. Substances that according to the CLP Regulation have been classified in the following hazard categories or which meet the criteria for such classification:</w:t>
            </w:r>
          </w:p>
          <w:p w14:paraId="0AEDFBDB" w14:textId="77777777" w:rsidR="00920F38" w:rsidRPr="00920F38" w:rsidRDefault="00920F38" w:rsidP="00920F38">
            <w:pPr>
              <w:pStyle w:val="Listenabsatz"/>
              <w:numPr>
                <w:ilvl w:val="0"/>
                <w:numId w:val="47"/>
              </w:numPr>
              <w:overflowPunct w:val="0"/>
              <w:autoSpaceDE w:val="0"/>
              <w:autoSpaceDN w:val="0"/>
              <w:adjustRightInd w:val="0"/>
              <w:spacing w:before="20" w:after="20"/>
              <w:textAlignment w:val="baseline"/>
              <w:rPr>
                <w:rFonts w:cs="Arial"/>
                <w:sz w:val="18"/>
                <w:szCs w:val="18"/>
                <w:lang w:val="en-AU"/>
              </w:rPr>
            </w:pPr>
            <w:r w:rsidRPr="00920F38">
              <w:rPr>
                <w:rFonts w:cs="Arial"/>
                <w:sz w:val="18"/>
                <w:szCs w:val="18"/>
                <w:lang w:val="en-AU"/>
              </w:rPr>
              <w:t xml:space="preserve">carcinogenic in categories </w:t>
            </w:r>
            <w:proofErr w:type="spellStart"/>
            <w:r w:rsidRPr="00920F38">
              <w:rPr>
                <w:rFonts w:cs="Arial"/>
                <w:sz w:val="18"/>
                <w:szCs w:val="18"/>
                <w:lang w:val="en-AU"/>
              </w:rPr>
              <w:t>Carc</w:t>
            </w:r>
            <w:proofErr w:type="spellEnd"/>
            <w:r w:rsidRPr="00920F38">
              <w:rPr>
                <w:rFonts w:cs="Arial"/>
                <w:sz w:val="18"/>
                <w:szCs w:val="18"/>
                <w:lang w:val="en-AU"/>
              </w:rPr>
              <w:t xml:space="preserve">. 1A or </w:t>
            </w:r>
            <w:proofErr w:type="spellStart"/>
            <w:r w:rsidRPr="00920F38">
              <w:rPr>
                <w:rFonts w:cs="Arial"/>
                <w:sz w:val="18"/>
                <w:szCs w:val="18"/>
                <w:lang w:val="en-AU"/>
              </w:rPr>
              <w:t>Carc</w:t>
            </w:r>
            <w:proofErr w:type="spellEnd"/>
            <w:r w:rsidRPr="00920F38">
              <w:rPr>
                <w:rFonts w:cs="Arial"/>
                <w:sz w:val="18"/>
                <w:szCs w:val="18"/>
                <w:lang w:val="en-AU"/>
              </w:rPr>
              <w:t>. 1B;</w:t>
            </w:r>
          </w:p>
          <w:p w14:paraId="66E3A559" w14:textId="77777777" w:rsidR="00920F38" w:rsidRPr="004F278B" w:rsidRDefault="00920F38" w:rsidP="00920F38">
            <w:pPr>
              <w:pStyle w:val="Listenabsatz"/>
              <w:numPr>
                <w:ilvl w:val="0"/>
                <w:numId w:val="47"/>
              </w:numPr>
              <w:overflowPunct w:val="0"/>
              <w:autoSpaceDE w:val="0"/>
              <w:autoSpaceDN w:val="0"/>
              <w:adjustRightInd w:val="0"/>
              <w:spacing w:before="20" w:after="20"/>
              <w:textAlignment w:val="baseline"/>
              <w:rPr>
                <w:rFonts w:cs="Arial"/>
                <w:sz w:val="18"/>
                <w:szCs w:val="18"/>
                <w:lang w:val="en-AU"/>
              </w:rPr>
            </w:pPr>
            <w:r>
              <w:rPr>
                <w:rFonts w:cs="Arial"/>
                <w:sz w:val="18"/>
                <w:szCs w:val="18"/>
                <w:lang w:val="en-AU"/>
              </w:rPr>
              <w:t>g</w:t>
            </w:r>
            <w:r w:rsidRPr="004F278B">
              <w:rPr>
                <w:rFonts w:cs="Arial"/>
                <w:sz w:val="18"/>
                <w:szCs w:val="18"/>
                <w:lang w:val="en-AU"/>
              </w:rPr>
              <w:t xml:space="preserve">erm cell mutagenic in categories </w:t>
            </w:r>
            <w:proofErr w:type="spellStart"/>
            <w:r w:rsidRPr="004F278B">
              <w:rPr>
                <w:rFonts w:cs="Arial"/>
                <w:sz w:val="18"/>
                <w:szCs w:val="18"/>
                <w:lang w:val="en-AU"/>
              </w:rPr>
              <w:t>Muta</w:t>
            </w:r>
            <w:proofErr w:type="spellEnd"/>
            <w:r w:rsidRPr="004F278B">
              <w:rPr>
                <w:rFonts w:cs="Arial"/>
                <w:sz w:val="18"/>
                <w:szCs w:val="18"/>
                <w:lang w:val="en-AU"/>
              </w:rPr>
              <w:t xml:space="preserve">. 1A or </w:t>
            </w:r>
            <w:proofErr w:type="spellStart"/>
            <w:r w:rsidRPr="004F278B">
              <w:rPr>
                <w:rFonts w:cs="Arial"/>
                <w:sz w:val="18"/>
                <w:szCs w:val="18"/>
                <w:lang w:val="en-AU"/>
              </w:rPr>
              <w:t>Muta</w:t>
            </w:r>
            <w:proofErr w:type="spellEnd"/>
            <w:r w:rsidRPr="004F278B">
              <w:rPr>
                <w:rFonts w:cs="Arial"/>
                <w:sz w:val="18"/>
                <w:szCs w:val="18"/>
                <w:lang w:val="en-AU"/>
              </w:rPr>
              <w:t>. 1B;</w:t>
            </w:r>
          </w:p>
          <w:p w14:paraId="464B284A" w14:textId="77777777" w:rsidR="00920F38" w:rsidRPr="004F278B" w:rsidRDefault="00920F38" w:rsidP="00920F38">
            <w:pPr>
              <w:pStyle w:val="Listenabsatz"/>
              <w:numPr>
                <w:ilvl w:val="0"/>
                <w:numId w:val="47"/>
              </w:numPr>
              <w:overflowPunct w:val="0"/>
              <w:autoSpaceDE w:val="0"/>
              <w:autoSpaceDN w:val="0"/>
              <w:adjustRightInd w:val="0"/>
              <w:spacing w:before="20" w:after="20"/>
              <w:textAlignment w:val="baseline"/>
              <w:rPr>
                <w:rFonts w:cs="Arial"/>
                <w:sz w:val="18"/>
                <w:szCs w:val="18"/>
                <w:lang w:val="en-AU"/>
              </w:rPr>
            </w:pPr>
            <w:r w:rsidRPr="004F278B">
              <w:rPr>
                <w:rFonts w:cs="Arial"/>
                <w:sz w:val="18"/>
                <w:szCs w:val="18"/>
                <w:lang w:val="en-AU"/>
              </w:rPr>
              <w:t xml:space="preserve">reprotoxic (teratogenic) in categories </w:t>
            </w:r>
            <w:proofErr w:type="spellStart"/>
            <w:r w:rsidRPr="004F278B">
              <w:rPr>
                <w:rFonts w:cs="Arial"/>
                <w:sz w:val="18"/>
                <w:szCs w:val="18"/>
                <w:lang w:val="en-AU"/>
              </w:rPr>
              <w:t>Repr</w:t>
            </w:r>
            <w:proofErr w:type="spellEnd"/>
            <w:r w:rsidRPr="004F278B">
              <w:rPr>
                <w:rFonts w:cs="Arial"/>
                <w:sz w:val="18"/>
                <w:szCs w:val="18"/>
                <w:lang w:val="en-AU"/>
              </w:rPr>
              <w:t xml:space="preserve">. 1A or </w:t>
            </w:r>
            <w:proofErr w:type="spellStart"/>
            <w:r w:rsidRPr="004F278B">
              <w:rPr>
                <w:rFonts w:cs="Arial"/>
                <w:sz w:val="18"/>
                <w:szCs w:val="18"/>
                <w:lang w:val="en-AU"/>
              </w:rPr>
              <w:t>Repr</w:t>
            </w:r>
            <w:proofErr w:type="spellEnd"/>
            <w:r w:rsidRPr="004F278B">
              <w:rPr>
                <w:rFonts w:cs="Arial"/>
                <w:sz w:val="18"/>
                <w:szCs w:val="18"/>
                <w:lang w:val="en-AU"/>
              </w:rPr>
              <w:t xml:space="preserve">. 1B; </w:t>
            </w:r>
          </w:p>
          <w:p w14:paraId="4C557A5F" w14:textId="77777777" w:rsidR="00920F38" w:rsidRPr="004F278B" w:rsidRDefault="00920F38" w:rsidP="00920F38">
            <w:pPr>
              <w:pStyle w:val="Listenabsatz"/>
              <w:numPr>
                <w:ilvl w:val="0"/>
                <w:numId w:val="47"/>
              </w:numPr>
              <w:overflowPunct w:val="0"/>
              <w:autoSpaceDE w:val="0"/>
              <w:autoSpaceDN w:val="0"/>
              <w:adjustRightInd w:val="0"/>
              <w:spacing w:before="20" w:after="20"/>
              <w:textAlignment w:val="baseline"/>
              <w:rPr>
                <w:rFonts w:cs="Arial"/>
                <w:sz w:val="18"/>
                <w:szCs w:val="18"/>
                <w:lang w:val="en-AU"/>
              </w:rPr>
            </w:pPr>
            <w:r w:rsidRPr="004F278B">
              <w:rPr>
                <w:rFonts w:cs="Arial"/>
                <w:sz w:val="18"/>
                <w:szCs w:val="18"/>
                <w:lang w:val="en-AU"/>
              </w:rPr>
              <w:t>acute toxicity (poisonous) in categories Acute Tox. 1 or Acute Tox. 2;</w:t>
            </w:r>
          </w:p>
          <w:p w14:paraId="0644600A" w14:textId="77777777" w:rsidR="00920F38" w:rsidRPr="004F278B" w:rsidRDefault="00920F38" w:rsidP="00920F38">
            <w:pPr>
              <w:pStyle w:val="Listenabsatz"/>
              <w:numPr>
                <w:ilvl w:val="0"/>
                <w:numId w:val="47"/>
              </w:numPr>
              <w:overflowPunct w:val="0"/>
              <w:autoSpaceDE w:val="0"/>
              <w:autoSpaceDN w:val="0"/>
              <w:adjustRightInd w:val="0"/>
              <w:spacing w:before="20" w:after="20"/>
              <w:textAlignment w:val="baseline"/>
              <w:rPr>
                <w:rFonts w:cs="Arial"/>
                <w:sz w:val="18"/>
                <w:szCs w:val="18"/>
                <w:lang w:val="en-AU"/>
              </w:rPr>
            </w:pPr>
            <w:r w:rsidRPr="004F278B">
              <w:rPr>
                <w:rFonts w:cs="Arial"/>
                <w:sz w:val="18"/>
                <w:szCs w:val="18"/>
                <w:lang w:val="en-AU"/>
              </w:rPr>
              <w:t>acute toxicity (poisonous) in categories Acute Tox. 1 or Acute Tox. 2;</w:t>
            </w:r>
          </w:p>
          <w:p w14:paraId="082504BA" w14:textId="77777777" w:rsidR="00920F38" w:rsidRPr="004F278B" w:rsidRDefault="00920F38" w:rsidP="00920F38">
            <w:pPr>
              <w:pStyle w:val="Listenabsatz"/>
              <w:numPr>
                <w:ilvl w:val="0"/>
                <w:numId w:val="47"/>
              </w:numPr>
              <w:overflowPunct w:val="0"/>
              <w:autoSpaceDE w:val="0"/>
              <w:autoSpaceDN w:val="0"/>
              <w:adjustRightInd w:val="0"/>
              <w:spacing w:before="20" w:after="20"/>
              <w:textAlignment w:val="baseline"/>
              <w:rPr>
                <w:rFonts w:cs="Arial"/>
                <w:sz w:val="18"/>
                <w:szCs w:val="18"/>
                <w:lang w:val="en-AU"/>
              </w:rPr>
            </w:pPr>
            <w:r w:rsidRPr="004F278B">
              <w:rPr>
                <w:rFonts w:cs="Arial"/>
                <w:sz w:val="18"/>
                <w:szCs w:val="18"/>
                <w:lang w:val="en-AU"/>
              </w:rPr>
              <w:t>hazardous to water in category Aquatic Chronic 1 or</w:t>
            </w:r>
          </w:p>
          <w:p w14:paraId="3320CEDA" w14:textId="78AAB394" w:rsidR="00920F38" w:rsidRPr="00421180" w:rsidRDefault="00920F38" w:rsidP="00920F38">
            <w:pPr>
              <w:pStyle w:val="Listenabsatz"/>
              <w:numPr>
                <w:ilvl w:val="0"/>
                <w:numId w:val="47"/>
              </w:numPr>
              <w:overflowPunct w:val="0"/>
              <w:autoSpaceDE w:val="0"/>
              <w:autoSpaceDN w:val="0"/>
              <w:adjustRightInd w:val="0"/>
              <w:spacing w:before="20" w:after="20"/>
              <w:textAlignment w:val="baseline"/>
              <w:rPr>
                <w:rFonts w:cs="Arial"/>
                <w:sz w:val="18"/>
                <w:szCs w:val="18"/>
                <w:lang w:val="en-AU"/>
              </w:rPr>
            </w:pPr>
            <w:r w:rsidRPr="004F278B">
              <w:rPr>
                <w:rFonts w:cs="Arial"/>
                <w:sz w:val="18"/>
                <w:szCs w:val="18"/>
                <w:lang w:val="en-AU"/>
              </w:rPr>
              <w:t>hazardous to the ozone layer in category Ozone 1.</w:t>
            </w:r>
          </w:p>
          <w:p w14:paraId="0CAC5438" w14:textId="77777777" w:rsidR="00920F38" w:rsidRPr="001C036B" w:rsidRDefault="00920F38" w:rsidP="00920F38">
            <w:pPr>
              <w:spacing w:before="20" w:after="20"/>
              <w:rPr>
                <w:rFonts w:cs="Arial"/>
                <w:sz w:val="18"/>
                <w:szCs w:val="18"/>
                <w:lang w:val="en-AU"/>
              </w:rPr>
            </w:pPr>
            <w:r w:rsidRPr="001C036B">
              <w:rPr>
                <w:rFonts w:cs="Arial"/>
                <w:sz w:val="18"/>
                <w:szCs w:val="18"/>
                <w:lang w:val="en-AU"/>
              </w:rPr>
              <w:t xml:space="preserve">3. Substances that are classified in TRGS 905 as: </w:t>
            </w:r>
          </w:p>
          <w:p w14:paraId="4A27A5B6" w14:textId="77777777" w:rsidR="00920F38" w:rsidRPr="0042215B" w:rsidRDefault="00920F38" w:rsidP="001F1FF2">
            <w:pPr>
              <w:pStyle w:val="Listenabsatz"/>
              <w:numPr>
                <w:ilvl w:val="0"/>
                <w:numId w:val="49"/>
              </w:numPr>
              <w:overflowPunct w:val="0"/>
              <w:autoSpaceDE w:val="0"/>
              <w:autoSpaceDN w:val="0"/>
              <w:adjustRightInd w:val="0"/>
              <w:spacing w:before="20" w:after="20"/>
              <w:textAlignment w:val="baseline"/>
              <w:rPr>
                <w:rFonts w:cs="Arial"/>
                <w:sz w:val="18"/>
                <w:szCs w:val="18"/>
              </w:rPr>
            </w:pPr>
            <w:proofErr w:type="spellStart"/>
            <w:r w:rsidRPr="001C036B">
              <w:rPr>
                <w:rFonts w:cs="Arial"/>
                <w:sz w:val="18"/>
                <w:szCs w:val="18"/>
              </w:rPr>
              <w:t>Carcinogenic</w:t>
            </w:r>
            <w:proofErr w:type="spellEnd"/>
            <w:r w:rsidRPr="001C036B">
              <w:rPr>
                <w:rFonts w:cs="Arial"/>
                <w:sz w:val="18"/>
                <w:szCs w:val="18"/>
              </w:rPr>
              <w:t xml:space="preserve"> (K1A, K1B)</w:t>
            </w:r>
          </w:p>
          <w:p w14:paraId="6E0D07E3" w14:textId="77777777" w:rsidR="00920F38" w:rsidRPr="001C036B" w:rsidRDefault="00920F38" w:rsidP="00920F38">
            <w:pPr>
              <w:pStyle w:val="Listenabsatz"/>
              <w:numPr>
                <w:ilvl w:val="0"/>
                <w:numId w:val="48"/>
              </w:numPr>
              <w:overflowPunct w:val="0"/>
              <w:autoSpaceDE w:val="0"/>
              <w:autoSpaceDN w:val="0"/>
              <w:adjustRightInd w:val="0"/>
              <w:spacing w:before="20" w:after="20"/>
              <w:textAlignment w:val="baseline"/>
              <w:rPr>
                <w:rFonts w:cs="Arial"/>
                <w:sz w:val="18"/>
                <w:szCs w:val="18"/>
                <w:lang w:val="en-AU"/>
              </w:rPr>
            </w:pPr>
            <w:r w:rsidRPr="001C036B">
              <w:rPr>
                <w:rFonts w:cs="Arial"/>
                <w:sz w:val="18"/>
                <w:szCs w:val="18"/>
                <w:lang w:val="en-AU"/>
              </w:rPr>
              <w:t>Germ cell mutagenic (M1A, M1B)</w:t>
            </w:r>
          </w:p>
          <w:p w14:paraId="04F48854" w14:textId="77B4D91B" w:rsidR="00920F38" w:rsidRDefault="00920F38" w:rsidP="00920F38">
            <w:pPr>
              <w:pStyle w:val="Listenabsatz"/>
              <w:numPr>
                <w:ilvl w:val="0"/>
                <w:numId w:val="48"/>
              </w:numPr>
              <w:overflowPunct w:val="0"/>
              <w:autoSpaceDE w:val="0"/>
              <w:autoSpaceDN w:val="0"/>
              <w:adjustRightInd w:val="0"/>
              <w:spacing w:before="20" w:after="20"/>
              <w:textAlignment w:val="baseline"/>
              <w:rPr>
                <w:rFonts w:cs="Arial"/>
                <w:sz w:val="18"/>
                <w:szCs w:val="18"/>
              </w:rPr>
            </w:pPr>
            <w:proofErr w:type="spellStart"/>
            <w:r w:rsidRPr="001C036B">
              <w:rPr>
                <w:rFonts w:cs="Arial"/>
                <w:sz w:val="18"/>
                <w:szCs w:val="18"/>
              </w:rPr>
              <w:t>Reprotoxic</w:t>
            </w:r>
            <w:proofErr w:type="spellEnd"/>
            <w:r w:rsidRPr="001C036B">
              <w:rPr>
                <w:rFonts w:cs="Arial"/>
                <w:sz w:val="18"/>
                <w:szCs w:val="18"/>
              </w:rPr>
              <w:t xml:space="preserve"> (R</w:t>
            </w:r>
            <w:r w:rsidRPr="001C036B">
              <w:rPr>
                <w:rFonts w:cs="Arial"/>
                <w:sz w:val="18"/>
                <w:szCs w:val="18"/>
                <w:vertAlign w:val="subscript"/>
              </w:rPr>
              <w:t>F</w:t>
            </w:r>
            <w:r w:rsidRPr="001C036B">
              <w:rPr>
                <w:rFonts w:cs="Arial"/>
                <w:sz w:val="18"/>
                <w:szCs w:val="18"/>
              </w:rPr>
              <w:t>1A, R</w:t>
            </w:r>
            <w:r w:rsidRPr="001C036B">
              <w:rPr>
                <w:rFonts w:cs="Arial"/>
                <w:sz w:val="18"/>
                <w:szCs w:val="18"/>
                <w:vertAlign w:val="subscript"/>
              </w:rPr>
              <w:t>F</w:t>
            </w:r>
            <w:r w:rsidRPr="001C036B">
              <w:rPr>
                <w:rFonts w:cs="Arial"/>
                <w:sz w:val="18"/>
                <w:szCs w:val="18"/>
              </w:rPr>
              <w:t>1B)</w:t>
            </w:r>
          </w:p>
          <w:p w14:paraId="1F2C6643" w14:textId="012B32DE" w:rsidR="0046389D" w:rsidRPr="00920F38" w:rsidRDefault="00920F38" w:rsidP="00920F38">
            <w:pPr>
              <w:pStyle w:val="Listenabsatz"/>
              <w:numPr>
                <w:ilvl w:val="0"/>
                <w:numId w:val="48"/>
              </w:numPr>
              <w:overflowPunct w:val="0"/>
              <w:autoSpaceDE w:val="0"/>
              <w:autoSpaceDN w:val="0"/>
              <w:adjustRightInd w:val="0"/>
              <w:spacing w:before="20" w:after="20"/>
              <w:textAlignment w:val="baseline"/>
              <w:rPr>
                <w:rFonts w:cs="Arial"/>
                <w:sz w:val="18"/>
                <w:szCs w:val="18"/>
              </w:rPr>
            </w:pPr>
            <w:proofErr w:type="spellStart"/>
            <w:r w:rsidRPr="001C036B">
              <w:rPr>
                <w:rFonts w:cs="Arial"/>
                <w:sz w:val="18"/>
                <w:szCs w:val="18"/>
              </w:rPr>
              <w:lastRenderedPageBreak/>
              <w:t>Teratogenic</w:t>
            </w:r>
            <w:proofErr w:type="spellEnd"/>
            <w:r w:rsidRPr="001C036B">
              <w:rPr>
                <w:rFonts w:cs="Arial"/>
                <w:sz w:val="18"/>
                <w:szCs w:val="18"/>
              </w:rPr>
              <w:t xml:space="preserve"> (R</w:t>
            </w:r>
            <w:r w:rsidRPr="001C036B">
              <w:rPr>
                <w:rFonts w:cs="Arial"/>
                <w:sz w:val="18"/>
                <w:szCs w:val="18"/>
                <w:vertAlign w:val="subscript"/>
              </w:rPr>
              <w:t>D</w:t>
            </w:r>
            <w:r w:rsidRPr="001C036B">
              <w:rPr>
                <w:rFonts w:cs="Arial"/>
                <w:sz w:val="18"/>
                <w:szCs w:val="18"/>
              </w:rPr>
              <w:t>1A, R</w:t>
            </w:r>
            <w:r w:rsidRPr="001C036B">
              <w:rPr>
                <w:rFonts w:cs="Arial"/>
                <w:sz w:val="18"/>
                <w:szCs w:val="18"/>
                <w:vertAlign w:val="subscript"/>
              </w:rPr>
              <w:t>D</w:t>
            </w:r>
            <w:r w:rsidRPr="001C036B">
              <w:rPr>
                <w:rFonts w:cs="Arial"/>
                <w:sz w:val="18"/>
                <w:szCs w:val="18"/>
              </w:rPr>
              <w:t>1B)</w:t>
            </w:r>
          </w:p>
        </w:tc>
      </w:tr>
    </w:tbl>
    <w:p w14:paraId="4ABD2C91" w14:textId="77777777" w:rsidR="00B35BD5" w:rsidRPr="0046389D" w:rsidRDefault="00B35BD5" w:rsidP="00C161F3">
      <w:pPr>
        <w:rPr>
          <w:rFonts w:cs="Arial"/>
          <w:sz w:val="18"/>
          <w:szCs w:val="18"/>
        </w:rPr>
      </w:pPr>
    </w:p>
    <w:p w14:paraId="56639C6D" w14:textId="44DB9A90" w:rsidR="00210D7D" w:rsidRPr="00C65FA5" w:rsidRDefault="00C65FA5" w:rsidP="00A140EB">
      <w:pPr>
        <w:spacing w:line="360" w:lineRule="auto"/>
        <w:jc w:val="both"/>
        <w:rPr>
          <w:rFonts w:eastAsiaTheme="minorEastAsia" w:cs="Arial"/>
          <w:color w:val="auto"/>
          <w:sz w:val="18"/>
          <w:szCs w:val="18"/>
          <w:lang w:val="en-AU" w:eastAsia="ja-JP"/>
        </w:rPr>
      </w:pPr>
      <w:r w:rsidRPr="00C65FA5">
        <w:rPr>
          <w:rFonts w:eastAsiaTheme="minorEastAsia" w:cs="Arial"/>
          <w:color w:val="auto"/>
          <w:sz w:val="18"/>
          <w:szCs w:val="18"/>
          <w:lang w:val="en-AU" w:eastAsia="ja-JP"/>
        </w:rPr>
        <w:t>If the above product contains substances of the hazard classes and categories excluded above, please indicate substance name, label and function. On this basis it can be decided whether they are constitutional components of the final product.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2972"/>
      </w:tblGrid>
      <w:tr w:rsidR="00BB6457" w:rsidRPr="0046389D" w14:paraId="5924989D" w14:textId="77777777" w:rsidTr="00F512C5">
        <w:tc>
          <w:tcPr>
            <w:tcW w:w="3402" w:type="dxa"/>
            <w:shd w:val="clear" w:color="auto" w:fill="F2F2F2" w:themeFill="background1" w:themeFillShade="F2"/>
          </w:tcPr>
          <w:p w14:paraId="4FC1ACAE" w14:textId="2979989B" w:rsidR="00BB6457" w:rsidRPr="0046389D" w:rsidRDefault="00C65FA5" w:rsidP="00C779AB">
            <w:pPr>
              <w:pStyle w:val="Tabellentextfettkleinlinksbndig"/>
              <w:rPr>
                <w:rFonts w:cs="Arial"/>
              </w:rPr>
            </w:pPr>
            <w:proofErr w:type="spellStart"/>
            <w:r>
              <w:rPr>
                <w:rFonts w:cs="Arial"/>
              </w:rPr>
              <w:t>Substance</w:t>
            </w:r>
            <w:proofErr w:type="spellEnd"/>
          </w:p>
        </w:tc>
        <w:tc>
          <w:tcPr>
            <w:tcW w:w="1417" w:type="dxa"/>
            <w:shd w:val="clear" w:color="auto" w:fill="F2F2F2" w:themeFill="background1" w:themeFillShade="F2"/>
          </w:tcPr>
          <w:p w14:paraId="540A7DA8" w14:textId="059CBD78" w:rsidR="00BB6457" w:rsidRPr="0046389D" w:rsidRDefault="00BB6457" w:rsidP="00F25651">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CAS-Nr.</w:t>
            </w:r>
          </w:p>
        </w:tc>
        <w:tc>
          <w:tcPr>
            <w:tcW w:w="1418" w:type="dxa"/>
            <w:shd w:val="clear" w:color="auto" w:fill="F2F2F2" w:themeFill="background1" w:themeFillShade="F2"/>
          </w:tcPr>
          <w:p w14:paraId="318365D5" w14:textId="567DCCC4"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H</w:t>
            </w:r>
            <w:r w:rsidR="00817C7E">
              <w:rPr>
                <w:rFonts w:eastAsiaTheme="minorEastAsia" w:cs="Arial"/>
                <w:b/>
                <w:color w:val="auto"/>
                <w:sz w:val="18"/>
                <w:szCs w:val="18"/>
                <w:lang w:eastAsia="ja-JP"/>
              </w:rPr>
              <w:t xml:space="preserve"> </w:t>
            </w:r>
            <w:proofErr w:type="spellStart"/>
            <w:r w:rsidR="00C65FA5">
              <w:rPr>
                <w:rFonts w:eastAsiaTheme="minorEastAsia" w:cs="Arial"/>
                <w:b/>
                <w:color w:val="auto"/>
                <w:sz w:val="18"/>
                <w:szCs w:val="18"/>
                <w:lang w:eastAsia="ja-JP"/>
              </w:rPr>
              <w:t>Phrases</w:t>
            </w:r>
            <w:proofErr w:type="spellEnd"/>
          </w:p>
        </w:tc>
        <w:tc>
          <w:tcPr>
            <w:tcW w:w="2972" w:type="dxa"/>
            <w:shd w:val="clear" w:color="auto" w:fill="F2F2F2" w:themeFill="background1" w:themeFillShade="F2"/>
          </w:tcPr>
          <w:p w14:paraId="18E66104" w14:textId="303D2278" w:rsidR="00BB6457" w:rsidRPr="0046389D" w:rsidRDefault="00BB6457" w:rsidP="00F25651">
            <w:pPr>
              <w:rPr>
                <w:rFonts w:eastAsiaTheme="minorEastAsia" w:cs="Arial"/>
                <w:b/>
                <w:color w:val="auto"/>
                <w:sz w:val="18"/>
                <w:szCs w:val="18"/>
                <w:lang w:eastAsia="ja-JP"/>
              </w:rPr>
            </w:pPr>
            <w:proofErr w:type="spellStart"/>
            <w:r w:rsidRPr="0046389D">
              <w:rPr>
                <w:rFonts w:eastAsiaTheme="minorEastAsia" w:cs="Arial"/>
                <w:b/>
                <w:color w:val="auto"/>
                <w:sz w:val="18"/>
                <w:szCs w:val="18"/>
                <w:lang w:eastAsia="ja-JP"/>
              </w:rPr>
              <w:t>Fun</w:t>
            </w:r>
            <w:r w:rsidR="00C65FA5">
              <w:rPr>
                <w:rFonts w:eastAsiaTheme="minorEastAsia" w:cs="Arial"/>
                <w:b/>
                <w:color w:val="auto"/>
                <w:sz w:val="18"/>
                <w:szCs w:val="18"/>
                <w:lang w:eastAsia="ja-JP"/>
              </w:rPr>
              <w:t>c</w:t>
            </w:r>
            <w:r w:rsidRPr="0046389D">
              <w:rPr>
                <w:rFonts w:eastAsiaTheme="minorEastAsia" w:cs="Arial"/>
                <w:b/>
                <w:color w:val="auto"/>
                <w:sz w:val="18"/>
                <w:szCs w:val="18"/>
                <w:lang w:eastAsia="ja-JP"/>
              </w:rPr>
              <w:t>tion</w:t>
            </w:r>
            <w:proofErr w:type="spellEnd"/>
          </w:p>
        </w:tc>
      </w:tr>
      <w:tr w:rsidR="00BB6457" w:rsidRPr="0046389D" w14:paraId="43D011E5" w14:textId="77777777" w:rsidTr="00F512C5">
        <w:tc>
          <w:tcPr>
            <w:tcW w:w="3402" w:type="dxa"/>
          </w:tcPr>
          <w:p w14:paraId="6BFFA7C8"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3"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3"/>
        <w:tc>
          <w:tcPr>
            <w:tcW w:w="1417" w:type="dxa"/>
          </w:tcPr>
          <w:p w14:paraId="49D4A150"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4"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4"/>
          </w:p>
        </w:tc>
        <w:tc>
          <w:tcPr>
            <w:tcW w:w="1418" w:type="dxa"/>
          </w:tcPr>
          <w:p w14:paraId="7D3D4510" w14:textId="77777777" w:rsidR="00BB6457" w:rsidRPr="0046389D" w:rsidRDefault="00BB6457" w:rsidP="00F25651">
            <w:pPr>
              <w:rPr>
                <w:rFonts w:cs="Arial"/>
                <w:sz w:val="18"/>
                <w:szCs w:val="18"/>
              </w:rPr>
            </w:pPr>
            <w:r w:rsidRPr="0046389D">
              <w:rPr>
                <w:rFonts w:cs="Arial"/>
                <w:sz w:val="18"/>
                <w:szCs w:val="18"/>
              </w:rPr>
              <w:fldChar w:fldCharType="begin">
                <w:ffData>
                  <w:name w:val="Text30"/>
                  <w:enabled/>
                  <w:calcOnExit w:val="0"/>
                  <w:textInput/>
                </w:ffData>
              </w:fldChar>
            </w:r>
            <w:bookmarkStart w:id="5"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c>
          <w:tcPr>
            <w:tcW w:w="2972" w:type="dxa"/>
          </w:tcPr>
          <w:p w14:paraId="328F7033" w14:textId="11CECB53" w:rsidR="00744AA2" w:rsidRPr="0046389D" w:rsidRDefault="00BB6457" w:rsidP="00F25651">
            <w:pPr>
              <w:rPr>
                <w:rFonts w:cs="Arial"/>
                <w:sz w:val="18"/>
                <w:szCs w:val="18"/>
              </w:rPr>
            </w:pPr>
            <w:r w:rsidRPr="0046389D">
              <w:rPr>
                <w:rFonts w:cs="Arial"/>
                <w:sz w:val="18"/>
                <w:szCs w:val="18"/>
              </w:rPr>
              <w:fldChar w:fldCharType="begin">
                <w:ffData>
                  <w:name w:val="Text39"/>
                  <w:enabled/>
                  <w:calcOnExit w:val="0"/>
                  <w:textInput/>
                </w:ffData>
              </w:fldChar>
            </w:r>
            <w:bookmarkStart w:id="6" w:name="Text3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6"/>
          </w:p>
        </w:tc>
      </w:tr>
      <w:tr w:rsidR="001707EB" w:rsidRPr="0046389D" w14:paraId="282B2439" w14:textId="77777777" w:rsidTr="00F512C5">
        <w:tc>
          <w:tcPr>
            <w:tcW w:w="3402" w:type="dxa"/>
          </w:tcPr>
          <w:p w14:paraId="0B8B84AB"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7" w:type="dxa"/>
          </w:tcPr>
          <w:p w14:paraId="026D4308"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8" w:type="dxa"/>
          </w:tcPr>
          <w:p w14:paraId="34B13225" w14:textId="77777777" w:rsidR="001707EB" w:rsidRPr="0046389D" w:rsidRDefault="001707EB" w:rsidP="00EC1C2E">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2972" w:type="dxa"/>
          </w:tcPr>
          <w:p w14:paraId="0CDD7DAE" w14:textId="77777777" w:rsidR="001707EB" w:rsidRPr="0046389D" w:rsidRDefault="001707EB"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330C4042" w14:textId="7809E17D" w:rsidR="0046389D" w:rsidRDefault="0046389D" w:rsidP="00C161F3">
      <w:pPr>
        <w:rPr>
          <w:rFonts w:ascii="Arial" w:hAnsi="Arial" w:cs="Arial"/>
          <w:sz w:val="22"/>
          <w:szCs w:val="22"/>
        </w:rPr>
      </w:pPr>
    </w:p>
    <w:p w14:paraId="2E1C7D7C" w14:textId="77777777" w:rsidR="0046389D" w:rsidRPr="00330E17" w:rsidRDefault="0046389D" w:rsidP="00C161F3">
      <w:pPr>
        <w:rPr>
          <w:rFonts w:ascii="Arial" w:hAnsi="Arial" w:cs="Arial"/>
          <w:sz w:val="22"/>
          <w:szCs w:val="22"/>
        </w:rPr>
      </w:pPr>
    </w:p>
    <w:p w14:paraId="351A0033" w14:textId="0FFBD31F" w:rsidR="0046389D" w:rsidRPr="00C65FA5" w:rsidRDefault="00C65FA5" w:rsidP="0046389D">
      <w:pPr>
        <w:spacing w:after="120"/>
        <w:rPr>
          <w:b/>
          <w:color w:val="auto"/>
          <w:sz w:val="18"/>
          <w:szCs w:val="18"/>
          <w:u w:val="single"/>
          <w:lang w:val="en-AU"/>
        </w:rPr>
      </w:pPr>
      <w:r w:rsidRPr="00C65FA5">
        <w:rPr>
          <w:b/>
          <w:color w:val="auto"/>
          <w:sz w:val="18"/>
          <w:szCs w:val="18"/>
          <w:u w:val="single"/>
          <w:lang w:val="en-AU"/>
        </w:rPr>
        <w:t>Inadmissible substances (according to 3.3 of the award criteria</w:t>
      </w:r>
      <w:r w:rsidR="00B12D67" w:rsidRPr="00C65FA5">
        <w:rPr>
          <w:b/>
          <w:color w:val="auto"/>
          <w:sz w:val="18"/>
          <w:szCs w:val="18"/>
          <w:u w:val="single"/>
          <w:lang w:val="en-AU"/>
        </w:rPr>
        <w:t>)</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46389D" w:rsidRPr="00421180" w14:paraId="1583CF20" w14:textId="77777777" w:rsidTr="0046389D">
        <w:tc>
          <w:tcPr>
            <w:tcW w:w="421" w:type="dxa"/>
            <w:tcBorders>
              <w:top w:val="single" w:sz="4" w:space="0" w:color="auto"/>
              <w:left w:val="single" w:sz="4" w:space="0" w:color="auto"/>
              <w:bottom w:val="single" w:sz="4" w:space="0" w:color="auto"/>
              <w:right w:val="single" w:sz="4" w:space="0" w:color="auto"/>
            </w:tcBorders>
            <w:shd w:val="clear" w:color="auto" w:fill="E5EFFB"/>
            <w:hideMark/>
          </w:tcPr>
          <w:p w14:paraId="41866F9B" w14:textId="77777777" w:rsidR="0046389D" w:rsidRDefault="0046389D">
            <w:pPr>
              <w:spacing w:before="20" w:after="20"/>
              <w:jc w:val="center"/>
              <w:rPr>
                <w:rFonts w:cs="Arial"/>
                <w:sz w:val="18"/>
                <w:szCs w:val="18"/>
              </w:rPr>
            </w:pPr>
            <w:r>
              <w:rPr>
                <w:rFonts w:cs="Arial"/>
                <w:sz w:val="18"/>
                <w:szCs w:val="18"/>
              </w:rPr>
              <w:fldChar w:fldCharType="begin">
                <w:ffData>
                  <w:name w:val="Kontrollkästchen109"/>
                  <w:enabled/>
                  <w:calcOnExit w:val="0"/>
                  <w:checkBox>
                    <w:sizeAuto/>
                    <w:default w:val="0"/>
                    <w:checked w:val="0"/>
                  </w:checkBox>
                </w:ffData>
              </w:fldChar>
            </w:r>
            <w:r>
              <w:rPr>
                <w:rFonts w:cs="Arial"/>
                <w:sz w:val="18"/>
                <w:szCs w:val="18"/>
              </w:rPr>
              <w:instrText xml:space="preserve"> FORMCHECKBOX </w:instrText>
            </w:r>
            <w:r w:rsidR="00421180">
              <w:rPr>
                <w:rFonts w:cs="Arial"/>
                <w:sz w:val="18"/>
                <w:szCs w:val="18"/>
              </w:rPr>
            </w:r>
            <w:r w:rsidR="00421180">
              <w:rPr>
                <w:rFonts w:cs="Arial"/>
                <w:sz w:val="18"/>
                <w:szCs w:val="18"/>
              </w:rPr>
              <w:fldChar w:fldCharType="separate"/>
            </w:r>
            <w:r>
              <w:rPr>
                <w:rFonts w:cs="Arial"/>
                <w:sz w:val="18"/>
                <w:szCs w:val="18"/>
              </w:rPr>
              <w:fldChar w:fldCharType="end"/>
            </w:r>
          </w:p>
        </w:tc>
        <w:tc>
          <w:tcPr>
            <w:tcW w:w="8477" w:type="dxa"/>
            <w:tcBorders>
              <w:top w:val="nil"/>
              <w:left w:val="single" w:sz="4" w:space="0" w:color="auto"/>
              <w:bottom w:val="nil"/>
              <w:right w:val="nil"/>
            </w:tcBorders>
            <w:hideMark/>
          </w:tcPr>
          <w:p w14:paraId="5D74674C" w14:textId="056BFEBC" w:rsidR="0046389D" w:rsidRDefault="00C65FA5">
            <w:pPr>
              <w:spacing w:before="20" w:after="20"/>
              <w:rPr>
                <w:rFonts w:cs="Arial"/>
                <w:b/>
                <w:sz w:val="18"/>
                <w:szCs w:val="18"/>
              </w:rPr>
            </w:pPr>
            <w:proofErr w:type="spellStart"/>
            <w:r>
              <w:rPr>
                <w:rFonts w:cs="Arial"/>
                <w:b/>
                <w:sz w:val="18"/>
                <w:szCs w:val="18"/>
              </w:rPr>
              <w:t>We</w:t>
            </w:r>
            <w:proofErr w:type="spellEnd"/>
            <w:r>
              <w:rPr>
                <w:rFonts w:cs="Arial"/>
                <w:b/>
                <w:sz w:val="18"/>
                <w:szCs w:val="18"/>
              </w:rPr>
              <w:t xml:space="preserve"> </w:t>
            </w:r>
            <w:proofErr w:type="spellStart"/>
            <w:r>
              <w:rPr>
                <w:rFonts w:cs="Arial"/>
                <w:b/>
                <w:sz w:val="18"/>
                <w:szCs w:val="18"/>
              </w:rPr>
              <w:t>hereby</w:t>
            </w:r>
            <w:proofErr w:type="spellEnd"/>
            <w:r>
              <w:rPr>
                <w:rFonts w:cs="Arial"/>
                <w:b/>
                <w:sz w:val="18"/>
                <w:szCs w:val="18"/>
              </w:rPr>
              <w:t xml:space="preserve"> </w:t>
            </w:r>
            <w:proofErr w:type="spellStart"/>
            <w:r>
              <w:rPr>
                <w:rFonts w:cs="Arial"/>
                <w:b/>
                <w:sz w:val="18"/>
                <w:szCs w:val="18"/>
              </w:rPr>
              <w:t>confirm</w:t>
            </w:r>
            <w:proofErr w:type="spellEnd"/>
            <w:r w:rsidR="0046389D">
              <w:rPr>
                <w:rFonts w:cs="Arial"/>
                <w:b/>
                <w:sz w:val="18"/>
                <w:szCs w:val="18"/>
              </w:rPr>
              <w:t xml:space="preserve">, </w:t>
            </w:r>
          </w:p>
          <w:p w14:paraId="3620C641" w14:textId="77777777" w:rsidR="00C65FA5" w:rsidRPr="00421180" w:rsidRDefault="00C65FA5" w:rsidP="0046389D">
            <w:pPr>
              <w:pStyle w:val="Listenabsatz"/>
              <w:numPr>
                <w:ilvl w:val="0"/>
                <w:numId w:val="43"/>
              </w:numPr>
              <w:overflowPunct w:val="0"/>
              <w:autoSpaceDE w:val="0"/>
              <w:autoSpaceDN w:val="0"/>
              <w:adjustRightInd w:val="0"/>
              <w:spacing w:before="20" w:after="20"/>
              <w:rPr>
                <w:rFonts w:cs="Arial"/>
                <w:sz w:val="18"/>
                <w:szCs w:val="18"/>
                <w:lang w:val="en-GB"/>
              </w:rPr>
            </w:pPr>
            <w:r w:rsidRPr="00421180">
              <w:rPr>
                <w:rFonts w:cs="Arial"/>
                <w:sz w:val="18"/>
                <w:szCs w:val="18"/>
                <w:lang w:val="en-GB"/>
              </w:rPr>
              <w:t>that no halogenated organic compounds are used in the manufacture of the products.</w:t>
            </w:r>
          </w:p>
          <w:p w14:paraId="5D202933" w14:textId="77777777" w:rsidR="00C65FA5" w:rsidRPr="00C65FA5" w:rsidRDefault="00C65FA5" w:rsidP="00FE6738">
            <w:pPr>
              <w:pStyle w:val="Listenabsatz"/>
              <w:numPr>
                <w:ilvl w:val="0"/>
                <w:numId w:val="43"/>
              </w:numPr>
              <w:overflowPunct w:val="0"/>
              <w:autoSpaceDE w:val="0"/>
              <w:autoSpaceDN w:val="0"/>
              <w:adjustRightInd w:val="0"/>
              <w:spacing w:before="20" w:after="20"/>
              <w:rPr>
                <w:rFonts w:cs="Arial"/>
                <w:sz w:val="18"/>
                <w:szCs w:val="18"/>
                <w:lang w:val="en-AU"/>
              </w:rPr>
            </w:pPr>
            <w:r w:rsidRPr="00C65FA5">
              <w:rPr>
                <w:rFonts w:cs="Arial"/>
                <w:sz w:val="18"/>
                <w:szCs w:val="18"/>
                <w:lang w:val="en-AU"/>
              </w:rPr>
              <w:t>that no pigments containing lead compounds are used.</w:t>
            </w:r>
          </w:p>
          <w:p w14:paraId="1DB72143" w14:textId="14891413" w:rsidR="0046389D" w:rsidRPr="00C65FA5" w:rsidRDefault="00C65FA5" w:rsidP="00FE6738">
            <w:pPr>
              <w:pStyle w:val="Listenabsatz"/>
              <w:numPr>
                <w:ilvl w:val="0"/>
                <w:numId w:val="43"/>
              </w:numPr>
              <w:overflowPunct w:val="0"/>
              <w:autoSpaceDE w:val="0"/>
              <w:autoSpaceDN w:val="0"/>
              <w:adjustRightInd w:val="0"/>
              <w:spacing w:before="20" w:after="20"/>
              <w:rPr>
                <w:rFonts w:cs="Arial"/>
                <w:sz w:val="18"/>
                <w:szCs w:val="18"/>
                <w:lang w:val="en-AU"/>
              </w:rPr>
            </w:pPr>
            <w:r w:rsidRPr="00C65FA5">
              <w:rPr>
                <w:rFonts w:cs="Arial"/>
                <w:sz w:val="18"/>
                <w:szCs w:val="18"/>
                <w:lang w:val="en-AU"/>
              </w:rPr>
              <w:t>that no organotin compounds are used.</w:t>
            </w:r>
          </w:p>
        </w:tc>
      </w:tr>
    </w:tbl>
    <w:p w14:paraId="2EA7A058" w14:textId="0F93E6BE" w:rsidR="0046389D" w:rsidRPr="00C65FA5" w:rsidRDefault="0046389D" w:rsidP="0046389D">
      <w:pPr>
        <w:rPr>
          <w:b/>
          <w:sz w:val="18"/>
          <w:szCs w:val="18"/>
          <w:u w:val="single"/>
          <w:lang w:val="en-AU"/>
        </w:rPr>
      </w:pPr>
    </w:p>
    <w:p w14:paraId="1B0937FE" w14:textId="679697C9" w:rsidR="00434630" w:rsidRDefault="00434630" w:rsidP="00434630">
      <w:pPr>
        <w:spacing w:after="120"/>
        <w:rPr>
          <w:b/>
          <w:color w:val="auto"/>
          <w:sz w:val="18"/>
          <w:szCs w:val="18"/>
          <w:u w:val="single"/>
        </w:rPr>
      </w:pPr>
      <w:r>
        <w:rPr>
          <w:b/>
          <w:color w:val="auto"/>
          <w:sz w:val="18"/>
          <w:szCs w:val="18"/>
          <w:u w:val="single"/>
        </w:rPr>
        <w:t xml:space="preserve">3.3.2 </w:t>
      </w:r>
      <w:proofErr w:type="spellStart"/>
      <w:r w:rsidR="00C65FA5" w:rsidRPr="00C65FA5">
        <w:rPr>
          <w:b/>
          <w:color w:val="auto"/>
          <w:sz w:val="18"/>
          <w:szCs w:val="18"/>
          <w:u w:val="single"/>
        </w:rPr>
        <w:t>Biocides</w:t>
      </w:r>
      <w:proofErr w:type="spellEnd"/>
      <w:r w:rsidR="00C65FA5" w:rsidRPr="00C65FA5">
        <w:rPr>
          <w:b/>
          <w:color w:val="auto"/>
          <w:sz w:val="18"/>
          <w:szCs w:val="18"/>
          <w:u w:val="single"/>
        </w:rPr>
        <w:t xml:space="preserve"> and </w:t>
      </w:r>
      <w:proofErr w:type="spellStart"/>
      <w:r w:rsidR="00C65FA5" w:rsidRPr="00C65FA5">
        <w:rPr>
          <w:b/>
          <w:color w:val="auto"/>
          <w:sz w:val="18"/>
          <w:szCs w:val="18"/>
          <w:u w:val="single"/>
        </w:rPr>
        <w:t>herbicides</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3767"/>
        <w:gridCol w:w="2268"/>
        <w:gridCol w:w="2693"/>
      </w:tblGrid>
      <w:tr w:rsidR="00C65FA5" w:rsidRPr="00421180" w14:paraId="3BC2F3ED" w14:textId="77777777" w:rsidTr="007D31F3">
        <w:tc>
          <w:tcPr>
            <w:tcW w:w="311" w:type="dxa"/>
            <w:tcBorders>
              <w:top w:val="single" w:sz="4" w:space="0" w:color="auto"/>
              <w:left w:val="single" w:sz="4" w:space="0" w:color="auto"/>
              <w:bottom w:val="single" w:sz="4" w:space="0" w:color="auto"/>
              <w:right w:val="single" w:sz="4" w:space="0" w:color="auto"/>
            </w:tcBorders>
            <w:shd w:val="clear" w:color="auto" w:fill="E5EFFB"/>
          </w:tcPr>
          <w:p w14:paraId="69B921E2" w14:textId="77777777" w:rsidR="00C65FA5" w:rsidRPr="00360FCA" w:rsidRDefault="00C65FA5" w:rsidP="00C65FA5">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421180">
              <w:rPr>
                <w:rFonts w:cs="Arial"/>
                <w:sz w:val="18"/>
                <w:szCs w:val="18"/>
              </w:rPr>
            </w:r>
            <w:r w:rsidR="00421180">
              <w:rPr>
                <w:rFonts w:cs="Arial"/>
                <w:sz w:val="18"/>
                <w:szCs w:val="18"/>
              </w:rPr>
              <w:fldChar w:fldCharType="separate"/>
            </w:r>
            <w:r w:rsidRPr="00360FCA">
              <w:rPr>
                <w:rFonts w:cs="Arial"/>
                <w:sz w:val="18"/>
                <w:szCs w:val="18"/>
              </w:rPr>
              <w:fldChar w:fldCharType="end"/>
            </w:r>
          </w:p>
        </w:tc>
        <w:tc>
          <w:tcPr>
            <w:tcW w:w="8728" w:type="dxa"/>
            <w:gridSpan w:val="3"/>
            <w:tcBorders>
              <w:left w:val="single" w:sz="4" w:space="0" w:color="auto"/>
            </w:tcBorders>
          </w:tcPr>
          <w:p w14:paraId="7E55C712" w14:textId="2ECA03D4" w:rsidR="00C65FA5" w:rsidRPr="00C65FA5" w:rsidRDefault="00C65FA5" w:rsidP="00C65FA5">
            <w:pPr>
              <w:spacing w:before="20" w:after="20"/>
              <w:rPr>
                <w:rFonts w:cs="Arial"/>
                <w:b/>
                <w:sz w:val="18"/>
                <w:szCs w:val="18"/>
                <w:lang w:val="en-AU"/>
              </w:rPr>
            </w:pPr>
            <w:r w:rsidRPr="00886680">
              <w:rPr>
                <w:rFonts w:cs="Arial"/>
                <w:b/>
                <w:sz w:val="18"/>
                <w:szCs w:val="18"/>
                <w:lang w:val="en-AU"/>
              </w:rPr>
              <w:t>We hereby confirm</w:t>
            </w:r>
            <w:r>
              <w:rPr>
                <w:rFonts w:cs="Arial"/>
                <w:b/>
                <w:sz w:val="18"/>
                <w:szCs w:val="18"/>
                <w:lang w:val="en-AU"/>
              </w:rPr>
              <w:t>,</w:t>
            </w:r>
            <w:r w:rsidRPr="00886680">
              <w:rPr>
                <w:rFonts w:cs="Arial"/>
                <w:b/>
                <w:sz w:val="18"/>
                <w:szCs w:val="18"/>
                <w:lang w:val="en-AU"/>
              </w:rPr>
              <w:t xml:space="preserve"> </w:t>
            </w:r>
            <w:r w:rsidRPr="00886680">
              <w:rPr>
                <w:rFonts w:cs="Arial"/>
                <w:sz w:val="18"/>
                <w:szCs w:val="18"/>
                <w:lang w:val="en-AU"/>
              </w:rPr>
              <w:t xml:space="preserve">that no biocides according to (EU) No. 528/2012 and no herbicides </w:t>
            </w:r>
            <w:r>
              <w:rPr>
                <w:rFonts w:cs="Arial"/>
                <w:sz w:val="18"/>
                <w:szCs w:val="18"/>
                <w:lang w:val="en-AU"/>
              </w:rPr>
              <w:t>in the sense of</w:t>
            </w:r>
            <w:r w:rsidRPr="00886680">
              <w:rPr>
                <w:rFonts w:cs="Arial"/>
                <w:sz w:val="18"/>
                <w:szCs w:val="18"/>
                <w:lang w:val="en-AU"/>
              </w:rPr>
              <w:t xml:space="preserve"> Regulation (E</w:t>
            </w:r>
            <w:r>
              <w:rPr>
                <w:rFonts w:cs="Arial"/>
                <w:sz w:val="18"/>
                <w:szCs w:val="18"/>
                <w:lang w:val="en-AU"/>
              </w:rPr>
              <w:t>G</w:t>
            </w:r>
            <w:r w:rsidRPr="00886680">
              <w:rPr>
                <w:rFonts w:cs="Arial"/>
                <w:sz w:val="18"/>
                <w:szCs w:val="18"/>
                <w:lang w:val="en-AU"/>
              </w:rPr>
              <w:t xml:space="preserve">) No. 1107/2009 in dyes and coatings </w:t>
            </w:r>
            <w:r>
              <w:rPr>
                <w:rFonts w:cs="Arial"/>
                <w:sz w:val="18"/>
                <w:szCs w:val="18"/>
                <w:lang w:val="en-AU"/>
              </w:rPr>
              <w:t xml:space="preserve">are </w:t>
            </w:r>
            <w:r w:rsidRPr="00886680">
              <w:rPr>
                <w:rFonts w:cs="Arial"/>
                <w:sz w:val="18"/>
                <w:szCs w:val="18"/>
                <w:lang w:val="en-AU"/>
              </w:rPr>
              <w:t>used on the roofing tiles.</w:t>
            </w:r>
          </w:p>
        </w:tc>
      </w:tr>
      <w:tr w:rsidR="00C65FA5" w:rsidRPr="00421180" w14:paraId="32C595C0" w14:textId="77777777" w:rsidTr="007D31F3">
        <w:tc>
          <w:tcPr>
            <w:tcW w:w="311" w:type="dxa"/>
            <w:tcBorders>
              <w:top w:val="single" w:sz="4" w:space="0" w:color="auto"/>
              <w:left w:val="single" w:sz="4" w:space="0" w:color="auto"/>
              <w:bottom w:val="single" w:sz="4" w:space="0" w:color="auto"/>
            </w:tcBorders>
            <w:shd w:val="clear" w:color="auto" w:fill="E5EFFB"/>
          </w:tcPr>
          <w:p w14:paraId="4114A4A3" w14:textId="77777777" w:rsidR="00C65FA5" w:rsidRPr="00360FCA" w:rsidRDefault="00C65FA5" w:rsidP="00C65FA5">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421180">
              <w:rPr>
                <w:rFonts w:cs="Arial"/>
                <w:sz w:val="18"/>
                <w:szCs w:val="18"/>
              </w:rPr>
            </w:r>
            <w:r w:rsidR="00421180">
              <w:rPr>
                <w:rFonts w:cs="Arial"/>
                <w:sz w:val="18"/>
                <w:szCs w:val="18"/>
              </w:rPr>
              <w:fldChar w:fldCharType="separate"/>
            </w:r>
            <w:r w:rsidRPr="00360FCA">
              <w:rPr>
                <w:rFonts w:cs="Arial"/>
                <w:sz w:val="18"/>
                <w:szCs w:val="18"/>
              </w:rPr>
              <w:fldChar w:fldCharType="end"/>
            </w:r>
          </w:p>
        </w:tc>
        <w:tc>
          <w:tcPr>
            <w:tcW w:w="8728" w:type="dxa"/>
            <w:gridSpan w:val="3"/>
          </w:tcPr>
          <w:p w14:paraId="4FFCDD60" w14:textId="3B5642E6" w:rsidR="00C65FA5" w:rsidRPr="00C65FA5" w:rsidRDefault="00C65FA5" w:rsidP="00C65FA5">
            <w:pPr>
              <w:spacing w:before="20" w:after="20"/>
              <w:rPr>
                <w:rFonts w:cs="Arial"/>
                <w:sz w:val="18"/>
                <w:szCs w:val="18"/>
                <w:lang w:val="en-AU"/>
              </w:rPr>
            </w:pPr>
            <w:r w:rsidRPr="00C65FA5">
              <w:rPr>
                <w:rFonts w:cs="Arial"/>
                <w:b/>
                <w:sz w:val="18"/>
                <w:szCs w:val="18"/>
                <w:lang w:val="en-AU"/>
              </w:rPr>
              <w:t xml:space="preserve">We hereby </w:t>
            </w:r>
            <w:r>
              <w:rPr>
                <w:rFonts w:cs="Arial"/>
                <w:b/>
                <w:sz w:val="18"/>
                <w:szCs w:val="18"/>
                <w:lang w:val="en-AU"/>
              </w:rPr>
              <w:t>confirm,</w:t>
            </w:r>
            <w:r w:rsidRPr="00C65FA5">
              <w:rPr>
                <w:rFonts w:cs="Arial"/>
                <w:b/>
                <w:sz w:val="18"/>
                <w:szCs w:val="18"/>
                <w:lang w:val="en-AU"/>
              </w:rPr>
              <w:t xml:space="preserve"> that the following preservatives are added to the product listed above:</w:t>
            </w:r>
          </w:p>
        </w:tc>
      </w:tr>
      <w:tr w:rsidR="00C65FA5" w:rsidRPr="00421180" w14:paraId="4B491167" w14:textId="77777777" w:rsidTr="00DE2261">
        <w:tc>
          <w:tcPr>
            <w:tcW w:w="311" w:type="dxa"/>
            <w:tcBorders>
              <w:top w:val="single" w:sz="4" w:space="0" w:color="auto"/>
              <w:left w:val="single" w:sz="4" w:space="0" w:color="auto"/>
              <w:bottom w:val="single" w:sz="4" w:space="0" w:color="auto"/>
            </w:tcBorders>
            <w:shd w:val="clear" w:color="auto" w:fill="E5EFFB"/>
          </w:tcPr>
          <w:p w14:paraId="610EB37A" w14:textId="77777777" w:rsidR="00C65FA5" w:rsidRPr="00C65FA5" w:rsidRDefault="00C65FA5" w:rsidP="00C65FA5">
            <w:pPr>
              <w:spacing w:before="20" w:after="20"/>
              <w:jc w:val="center"/>
              <w:rPr>
                <w:rFonts w:cs="Arial"/>
                <w:sz w:val="18"/>
                <w:szCs w:val="18"/>
                <w:lang w:val="en-AU"/>
              </w:rPr>
            </w:pPr>
          </w:p>
        </w:tc>
        <w:tc>
          <w:tcPr>
            <w:tcW w:w="3767" w:type="dxa"/>
          </w:tcPr>
          <w:p w14:paraId="0C08292A" w14:textId="77777777" w:rsidR="00C65FA5" w:rsidRPr="00C65FA5" w:rsidRDefault="00C65FA5" w:rsidP="00C65FA5">
            <w:pPr>
              <w:spacing w:before="20" w:after="20"/>
              <w:rPr>
                <w:rFonts w:cs="Arial"/>
                <w:b/>
                <w:sz w:val="18"/>
                <w:szCs w:val="18"/>
                <w:lang w:val="en-AU"/>
              </w:rPr>
            </w:pPr>
          </w:p>
        </w:tc>
        <w:tc>
          <w:tcPr>
            <w:tcW w:w="2268" w:type="dxa"/>
          </w:tcPr>
          <w:p w14:paraId="301FDB91" w14:textId="77777777" w:rsidR="00C65FA5" w:rsidRPr="00C65FA5" w:rsidRDefault="00C65FA5" w:rsidP="00C65FA5">
            <w:pPr>
              <w:spacing w:before="20" w:after="20"/>
              <w:rPr>
                <w:rFonts w:cs="Arial"/>
                <w:b/>
                <w:sz w:val="18"/>
                <w:szCs w:val="18"/>
                <w:lang w:val="en-AU"/>
              </w:rPr>
            </w:pPr>
          </w:p>
        </w:tc>
        <w:tc>
          <w:tcPr>
            <w:tcW w:w="2693" w:type="dxa"/>
            <w:shd w:val="clear" w:color="auto" w:fill="auto"/>
          </w:tcPr>
          <w:p w14:paraId="51372311" w14:textId="77777777" w:rsidR="00C65FA5" w:rsidRPr="00C65FA5" w:rsidRDefault="00C65FA5" w:rsidP="00C65FA5">
            <w:pPr>
              <w:spacing w:before="20" w:after="20"/>
              <w:rPr>
                <w:rFonts w:cs="Arial"/>
                <w:b/>
                <w:sz w:val="18"/>
                <w:szCs w:val="18"/>
                <w:lang w:val="en-AU"/>
              </w:rPr>
            </w:pPr>
          </w:p>
        </w:tc>
      </w:tr>
      <w:tr w:rsidR="00C65FA5" w:rsidRPr="00026FF7" w14:paraId="28283F36"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4D2D682C" w14:textId="77777777" w:rsidR="00C65FA5" w:rsidRPr="00C65FA5" w:rsidRDefault="00C65FA5" w:rsidP="00C65FA5">
            <w:pPr>
              <w:spacing w:before="20" w:after="20"/>
              <w:jc w:val="center"/>
              <w:rPr>
                <w:rFonts w:cs="Arial"/>
                <w:sz w:val="18"/>
                <w:szCs w:val="18"/>
                <w:lang w:val="en-AU"/>
              </w:rPr>
            </w:pPr>
          </w:p>
        </w:tc>
        <w:tc>
          <w:tcPr>
            <w:tcW w:w="3767" w:type="dxa"/>
            <w:tcBorders>
              <w:left w:val="single" w:sz="4" w:space="0" w:color="auto"/>
              <w:bottom w:val="single" w:sz="4" w:space="0" w:color="auto"/>
              <w:right w:val="single" w:sz="4" w:space="0" w:color="auto"/>
            </w:tcBorders>
          </w:tcPr>
          <w:p w14:paraId="62022BF6" w14:textId="2487329E" w:rsidR="00C65FA5" w:rsidRPr="005B12D0" w:rsidRDefault="005B12D0" w:rsidP="00C65FA5">
            <w:pPr>
              <w:spacing w:before="20" w:after="20"/>
              <w:rPr>
                <w:rFonts w:cs="Arial"/>
                <w:sz w:val="18"/>
                <w:szCs w:val="18"/>
                <w:lang w:val="en-AU"/>
              </w:rPr>
            </w:pPr>
            <w:r w:rsidRPr="005B12D0">
              <w:rPr>
                <w:rFonts w:cs="Arial"/>
                <w:sz w:val="18"/>
                <w:szCs w:val="18"/>
                <w:lang w:val="en-AU"/>
              </w:rPr>
              <w:t>Substance Mixture (please specify active ingredients)</w:t>
            </w:r>
          </w:p>
        </w:tc>
        <w:tc>
          <w:tcPr>
            <w:tcW w:w="2268" w:type="dxa"/>
            <w:tcBorders>
              <w:left w:val="single" w:sz="4" w:space="0" w:color="auto"/>
              <w:bottom w:val="single" w:sz="4" w:space="0" w:color="auto"/>
              <w:right w:val="single" w:sz="4" w:space="0" w:color="auto"/>
            </w:tcBorders>
          </w:tcPr>
          <w:p w14:paraId="085D5D41" w14:textId="77777777" w:rsidR="00C65FA5" w:rsidRPr="00DE2261" w:rsidRDefault="00C65FA5" w:rsidP="00C65FA5">
            <w:pPr>
              <w:spacing w:before="20" w:after="20"/>
              <w:rPr>
                <w:rFonts w:cs="Arial"/>
                <w:sz w:val="18"/>
                <w:szCs w:val="18"/>
              </w:rPr>
            </w:pPr>
            <w:r w:rsidRPr="00DE2261">
              <w:rPr>
                <w:rFonts w:cs="Arial"/>
                <w:sz w:val="18"/>
                <w:szCs w:val="18"/>
              </w:rPr>
              <w:t>Cas-Nr.</w:t>
            </w:r>
          </w:p>
        </w:tc>
        <w:tc>
          <w:tcPr>
            <w:tcW w:w="2693" w:type="dxa"/>
            <w:tcBorders>
              <w:left w:val="single" w:sz="4" w:space="0" w:color="auto"/>
              <w:bottom w:val="single" w:sz="4" w:space="0" w:color="auto"/>
            </w:tcBorders>
            <w:shd w:val="clear" w:color="auto" w:fill="auto"/>
          </w:tcPr>
          <w:p w14:paraId="00CF34C6" w14:textId="38B8FB42" w:rsidR="00C65FA5" w:rsidRPr="00DE2261" w:rsidRDefault="005B12D0" w:rsidP="00C65FA5">
            <w:pPr>
              <w:spacing w:before="20" w:after="20"/>
              <w:rPr>
                <w:rFonts w:cs="Arial"/>
                <w:sz w:val="18"/>
                <w:szCs w:val="18"/>
              </w:rPr>
            </w:pPr>
            <w:proofErr w:type="spellStart"/>
            <w:r w:rsidRPr="005B12D0">
              <w:rPr>
                <w:rFonts w:cs="Arial"/>
                <w:sz w:val="18"/>
                <w:szCs w:val="18"/>
              </w:rPr>
              <w:t>Concentration</w:t>
            </w:r>
            <w:proofErr w:type="spellEnd"/>
            <w:r w:rsidRPr="005B12D0">
              <w:rPr>
                <w:rFonts w:cs="Arial"/>
                <w:sz w:val="18"/>
                <w:szCs w:val="18"/>
              </w:rPr>
              <w:t xml:space="preserve"> (% </w:t>
            </w:r>
            <w:proofErr w:type="spellStart"/>
            <w:r w:rsidRPr="005B12D0">
              <w:rPr>
                <w:rFonts w:cs="Arial"/>
                <w:sz w:val="18"/>
                <w:szCs w:val="18"/>
              </w:rPr>
              <w:t>by</w:t>
            </w:r>
            <w:proofErr w:type="spellEnd"/>
            <w:r w:rsidRPr="005B12D0">
              <w:rPr>
                <w:rFonts w:cs="Arial"/>
                <w:sz w:val="18"/>
                <w:szCs w:val="18"/>
              </w:rPr>
              <w:t xml:space="preserve"> </w:t>
            </w:r>
            <w:proofErr w:type="spellStart"/>
            <w:r w:rsidRPr="005B12D0">
              <w:rPr>
                <w:rFonts w:cs="Arial"/>
                <w:sz w:val="18"/>
                <w:szCs w:val="18"/>
              </w:rPr>
              <w:t>weight</w:t>
            </w:r>
            <w:proofErr w:type="spellEnd"/>
            <w:r w:rsidRPr="005B12D0">
              <w:rPr>
                <w:rFonts w:cs="Arial"/>
                <w:sz w:val="18"/>
                <w:szCs w:val="18"/>
              </w:rPr>
              <w:t>)</w:t>
            </w:r>
          </w:p>
        </w:tc>
      </w:tr>
      <w:tr w:rsidR="00C65FA5" w14:paraId="38B4C0B7"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2B0DC5B3" w14:textId="77777777" w:rsidR="00C65FA5" w:rsidRPr="00360FCA" w:rsidRDefault="00C65FA5" w:rsidP="00C65FA5">
            <w:pPr>
              <w:spacing w:before="20" w:after="20"/>
              <w:jc w:val="center"/>
              <w:rPr>
                <w:rFonts w:cs="Arial"/>
                <w:sz w:val="18"/>
                <w:szCs w:val="18"/>
              </w:rPr>
            </w:pPr>
          </w:p>
        </w:tc>
        <w:tc>
          <w:tcPr>
            <w:tcW w:w="3767" w:type="dxa"/>
            <w:tcBorders>
              <w:top w:val="single" w:sz="4" w:space="0" w:color="auto"/>
              <w:left w:val="single" w:sz="4" w:space="0" w:color="auto"/>
              <w:right w:val="single" w:sz="4" w:space="0" w:color="auto"/>
            </w:tcBorders>
          </w:tcPr>
          <w:p w14:paraId="4A662327"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top w:val="single" w:sz="4" w:space="0" w:color="auto"/>
              <w:left w:val="single" w:sz="4" w:space="0" w:color="auto"/>
              <w:right w:val="single" w:sz="4" w:space="0" w:color="auto"/>
            </w:tcBorders>
          </w:tcPr>
          <w:p w14:paraId="4B5F7D6D"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top w:val="single" w:sz="4" w:space="0" w:color="auto"/>
              <w:left w:val="single" w:sz="4" w:space="0" w:color="auto"/>
            </w:tcBorders>
            <w:shd w:val="clear" w:color="auto" w:fill="auto"/>
          </w:tcPr>
          <w:p w14:paraId="295B901F"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C65FA5" w14:paraId="35D09A0A"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95202F4" w14:textId="77777777" w:rsidR="00C65FA5" w:rsidRPr="00360FCA" w:rsidRDefault="00C65FA5" w:rsidP="00C65FA5">
            <w:pPr>
              <w:spacing w:before="20" w:after="20"/>
              <w:jc w:val="center"/>
              <w:rPr>
                <w:rFonts w:cs="Arial"/>
                <w:sz w:val="18"/>
                <w:szCs w:val="18"/>
              </w:rPr>
            </w:pPr>
          </w:p>
        </w:tc>
        <w:tc>
          <w:tcPr>
            <w:tcW w:w="3767" w:type="dxa"/>
            <w:tcBorders>
              <w:left w:val="single" w:sz="4" w:space="0" w:color="auto"/>
              <w:right w:val="single" w:sz="4" w:space="0" w:color="auto"/>
            </w:tcBorders>
          </w:tcPr>
          <w:p w14:paraId="2A47EF48"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24B3702E"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12E35215"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C65FA5" w14:paraId="664F2952"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1EB24422" w14:textId="77777777" w:rsidR="00C65FA5" w:rsidRPr="00360FCA" w:rsidRDefault="00C65FA5" w:rsidP="00C65FA5">
            <w:pPr>
              <w:spacing w:before="20" w:after="20"/>
              <w:jc w:val="center"/>
              <w:rPr>
                <w:rFonts w:cs="Arial"/>
                <w:sz w:val="18"/>
                <w:szCs w:val="18"/>
              </w:rPr>
            </w:pPr>
          </w:p>
        </w:tc>
        <w:tc>
          <w:tcPr>
            <w:tcW w:w="3767" w:type="dxa"/>
            <w:tcBorders>
              <w:left w:val="single" w:sz="4" w:space="0" w:color="auto"/>
              <w:right w:val="single" w:sz="4" w:space="0" w:color="auto"/>
            </w:tcBorders>
          </w:tcPr>
          <w:p w14:paraId="37EC7F4E"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06DC9A99"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58238917"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r w:rsidR="00C65FA5" w14:paraId="17CBC02C" w14:textId="77777777" w:rsidTr="00DE2261">
        <w:tc>
          <w:tcPr>
            <w:tcW w:w="311" w:type="dxa"/>
            <w:tcBorders>
              <w:top w:val="single" w:sz="4" w:space="0" w:color="auto"/>
              <w:left w:val="single" w:sz="4" w:space="0" w:color="auto"/>
              <w:bottom w:val="single" w:sz="4" w:space="0" w:color="auto"/>
              <w:right w:val="single" w:sz="4" w:space="0" w:color="auto"/>
            </w:tcBorders>
            <w:shd w:val="clear" w:color="auto" w:fill="E5EFFB"/>
          </w:tcPr>
          <w:p w14:paraId="05F11332" w14:textId="77777777" w:rsidR="00C65FA5" w:rsidRPr="00360FCA" w:rsidRDefault="00C65FA5" w:rsidP="00C65FA5">
            <w:pPr>
              <w:spacing w:before="20" w:after="20"/>
              <w:jc w:val="center"/>
              <w:rPr>
                <w:rFonts w:cs="Arial"/>
                <w:sz w:val="18"/>
                <w:szCs w:val="18"/>
              </w:rPr>
            </w:pPr>
          </w:p>
        </w:tc>
        <w:tc>
          <w:tcPr>
            <w:tcW w:w="3767" w:type="dxa"/>
            <w:tcBorders>
              <w:left w:val="single" w:sz="4" w:space="0" w:color="auto"/>
              <w:right w:val="single" w:sz="4" w:space="0" w:color="auto"/>
            </w:tcBorders>
          </w:tcPr>
          <w:p w14:paraId="0C7A27EE" w14:textId="77777777" w:rsidR="00C65FA5" w:rsidRDefault="00C65FA5" w:rsidP="00C65FA5">
            <w:pPr>
              <w:spacing w:before="20" w:after="20"/>
              <w:rPr>
                <w:rFonts w:cs="Arial"/>
                <w:b/>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268" w:type="dxa"/>
            <w:tcBorders>
              <w:left w:val="single" w:sz="4" w:space="0" w:color="auto"/>
              <w:right w:val="single" w:sz="4" w:space="0" w:color="auto"/>
            </w:tcBorders>
          </w:tcPr>
          <w:p w14:paraId="455A82DE"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c>
          <w:tcPr>
            <w:tcW w:w="2693" w:type="dxa"/>
            <w:tcBorders>
              <w:left w:val="single" w:sz="4" w:space="0" w:color="auto"/>
            </w:tcBorders>
            <w:shd w:val="clear" w:color="auto" w:fill="auto"/>
          </w:tcPr>
          <w:p w14:paraId="3C5B5B56" w14:textId="77777777" w:rsidR="00C65FA5" w:rsidRDefault="00C65FA5" w:rsidP="00C65FA5">
            <w:pPr>
              <w:spacing w:before="20" w:after="20"/>
              <w:rPr>
                <w:rFonts w:cs="Arial"/>
                <w:sz w:val="18"/>
                <w:szCs w:val="18"/>
              </w:rPr>
            </w:pPr>
            <w:r>
              <w:rPr>
                <w:rFonts w:cs="Arial"/>
                <w:b/>
                <w:sz w:val="18"/>
                <w:szCs w:val="18"/>
              </w:rPr>
              <w:fldChar w:fldCharType="begin">
                <w:ffData>
                  <w:name w:val="Text32"/>
                  <w:enabled/>
                  <w:calcOnExit w:val="0"/>
                  <w:textInput/>
                </w:ffData>
              </w:fldChar>
            </w:r>
            <w:r>
              <w:rPr>
                <w:rFonts w:cs="Arial"/>
                <w:b/>
                <w:sz w:val="18"/>
                <w:szCs w:val="18"/>
              </w:rPr>
              <w:instrText xml:space="preserve"> FORMTEXT </w:instrText>
            </w:r>
            <w:r>
              <w:rPr>
                <w:rFonts w:cs="Arial"/>
                <w:b/>
                <w:sz w:val="18"/>
                <w:szCs w:val="18"/>
              </w:rPr>
            </w:r>
            <w:r>
              <w:rPr>
                <w:rFonts w:cs="Arial"/>
                <w:b/>
                <w:sz w:val="18"/>
                <w:szCs w:val="18"/>
              </w:rPr>
              <w:fldChar w:fldCharType="separate"/>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noProof/>
                <w:sz w:val="18"/>
                <w:szCs w:val="18"/>
              </w:rPr>
              <w:t> </w:t>
            </w:r>
            <w:r>
              <w:rPr>
                <w:rFonts w:cs="Arial"/>
                <w:b/>
                <w:sz w:val="18"/>
                <w:szCs w:val="18"/>
              </w:rPr>
              <w:fldChar w:fldCharType="end"/>
            </w:r>
          </w:p>
        </w:tc>
      </w:tr>
    </w:tbl>
    <w:p w14:paraId="3807B721" w14:textId="77777777" w:rsidR="00434630" w:rsidRDefault="00434630" w:rsidP="0046389D">
      <w:pPr>
        <w:rPr>
          <w:b/>
          <w:sz w:val="18"/>
          <w:szCs w:val="18"/>
          <w:u w:val="single"/>
        </w:rPr>
      </w:pPr>
    </w:p>
    <w:p w14:paraId="6A1FB374" w14:textId="77777777" w:rsidR="0046389D" w:rsidRDefault="0046389D" w:rsidP="0046389D">
      <w:pPr>
        <w:rPr>
          <w:b/>
          <w:sz w:val="18"/>
          <w:szCs w:val="18"/>
          <w:u w:val="single"/>
        </w:rPr>
      </w:pPr>
    </w:p>
    <w:p w14:paraId="572B0C54" w14:textId="26E1F802" w:rsidR="0046389D" w:rsidRPr="0046389D" w:rsidRDefault="005B12D0" w:rsidP="0046389D">
      <w:pPr>
        <w:rPr>
          <w:rFonts w:cs="Arial"/>
          <w:color w:val="auto"/>
          <w:sz w:val="18"/>
          <w:szCs w:val="18"/>
        </w:rPr>
      </w:pPr>
      <w:r w:rsidRPr="005B12D0">
        <w:rPr>
          <w:rFonts w:cs="Arial"/>
          <w:sz w:val="18"/>
          <w:szCs w:val="18"/>
        </w:rPr>
        <w:t>Notes</w:t>
      </w:r>
      <w:r w:rsidR="0046389D" w:rsidRPr="0046389D">
        <w:rPr>
          <w:rFonts w:cs="Arial"/>
          <w:sz w:val="18"/>
          <w:szCs w:val="18"/>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7"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7"/>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4F7EDEEA" w:rsidR="00BB54F1" w:rsidRDefault="005B12D0">
            <w:pPr>
              <w:rPr>
                <w:rFonts w:cs="Arial"/>
                <w:b/>
                <w:sz w:val="18"/>
                <w:szCs w:val="18"/>
              </w:rPr>
            </w:pPr>
            <w:r>
              <w:rPr>
                <w:rFonts w:cs="Arial"/>
                <w:b/>
                <w:sz w:val="18"/>
                <w:szCs w:val="18"/>
              </w:rPr>
              <w:t>Place</w:t>
            </w:r>
            <w:r w:rsidR="00BB54F1">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8"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8"/>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2F678A2D" w:rsidR="00BB54F1" w:rsidRDefault="00BB54F1">
            <w:pPr>
              <w:rPr>
                <w:rFonts w:cs="Arial"/>
                <w:b/>
                <w:sz w:val="18"/>
                <w:szCs w:val="18"/>
              </w:rPr>
            </w:pPr>
            <w:r>
              <w:rPr>
                <w:rFonts w:cs="Arial"/>
                <w:b/>
                <w:sz w:val="18"/>
                <w:szCs w:val="18"/>
              </w:rPr>
              <w:t>Da</w:t>
            </w:r>
            <w:r w:rsidR="005B12D0">
              <w:rPr>
                <w:rFonts w:cs="Arial"/>
                <w:b/>
                <w:sz w:val="18"/>
                <w:szCs w:val="18"/>
              </w:rPr>
              <w:t>te</w:t>
            </w:r>
            <w:r>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9"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9"/>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66FDFB57" w14:textId="51D6A7A6" w:rsidR="0046389D" w:rsidRPr="005B12D0" w:rsidRDefault="005B12D0" w:rsidP="005B12D0">
      <w:pPr>
        <w:pStyle w:val="Listenabsatz"/>
        <w:ind w:left="3552"/>
        <w:rPr>
          <w:rFonts w:ascii="Arial" w:hAnsi="Arial" w:cs="Arial"/>
          <w:sz w:val="22"/>
          <w:szCs w:val="22"/>
          <w:lang w:val="en-AU"/>
        </w:rPr>
      </w:pPr>
      <w:r>
        <w:rPr>
          <w:rFonts w:cs="Arial"/>
          <w:b/>
          <w:sz w:val="18"/>
          <w:szCs w:val="18"/>
          <w:lang w:val="en-AU"/>
        </w:rPr>
        <w:t xml:space="preserve">    </w:t>
      </w:r>
      <w:r w:rsidRPr="00412E57">
        <w:rPr>
          <w:rFonts w:cs="Arial"/>
          <w:b/>
          <w:sz w:val="18"/>
          <w:szCs w:val="18"/>
          <w:lang w:val="en-AU"/>
        </w:rPr>
        <w:t>Legally binding signature / company stamp</w:t>
      </w:r>
      <w:r w:rsidRPr="005B12D0">
        <w:rPr>
          <w:rFonts w:ascii="Arial" w:hAnsi="Arial" w:cs="Arial"/>
          <w:sz w:val="22"/>
          <w:szCs w:val="22"/>
          <w:lang w:val="en-AU"/>
        </w:rPr>
        <w:t xml:space="preserve"> </w:t>
      </w:r>
      <w:r w:rsidR="0046389D" w:rsidRPr="005B12D0">
        <w:rPr>
          <w:rFonts w:ascii="Arial" w:hAnsi="Arial" w:cs="Arial"/>
          <w:sz w:val="22"/>
          <w:szCs w:val="22"/>
          <w:lang w:val="en-AU"/>
        </w:rPr>
        <w:br w:type="page"/>
      </w:r>
    </w:p>
    <w:p w14:paraId="38A0337D" w14:textId="77777777" w:rsidR="0046389D" w:rsidRPr="005B12D0" w:rsidRDefault="0046389D" w:rsidP="0046389D">
      <w:pPr>
        <w:ind w:left="360"/>
        <w:rPr>
          <w:rFonts w:cs="Arial"/>
          <w:b/>
          <w:sz w:val="18"/>
          <w:szCs w:val="18"/>
          <w:u w:val="single"/>
          <w:lang w:val="en-AU"/>
        </w:rPr>
      </w:pPr>
    </w:p>
    <w:p w14:paraId="74E4180D" w14:textId="05991218" w:rsidR="0046389D" w:rsidRPr="00817C7E" w:rsidRDefault="0046389D" w:rsidP="0046389D">
      <w:pPr>
        <w:rPr>
          <w:rFonts w:cs="Arial"/>
          <w:b/>
          <w:sz w:val="18"/>
          <w:szCs w:val="18"/>
          <w:u w:val="single"/>
          <w:lang w:val="en-AU"/>
        </w:rPr>
      </w:pPr>
      <w:r w:rsidRPr="00817C7E">
        <w:rPr>
          <w:rFonts w:cs="Arial"/>
          <w:b/>
          <w:sz w:val="18"/>
          <w:szCs w:val="18"/>
          <w:u w:val="single"/>
          <w:lang w:val="en-AU"/>
        </w:rPr>
        <w:t>An</w:t>
      </w:r>
      <w:r w:rsidR="005B12D0" w:rsidRPr="00817C7E">
        <w:rPr>
          <w:rFonts w:cs="Arial"/>
          <w:b/>
          <w:sz w:val="18"/>
          <w:szCs w:val="18"/>
          <w:u w:val="single"/>
          <w:lang w:val="en-AU"/>
        </w:rPr>
        <w:t>nex</w:t>
      </w:r>
      <w:r w:rsidRPr="00817C7E">
        <w:rPr>
          <w:rFonts w:cs="Arial"/>
          <w:b/>
          <w:sz w:val="18"/>
          <w:szCs w:val="18"/>
          <w:u w:val="single"/>
          <w:lang w:val="en-AU"/>
        </w:rPr>
        <w:t xml:space="preserve"> A</w:t>
      </w:r>
    </w:p>
    <w:p w14:paraId="6D7B9C29" w14:textId="77777777" w:rsidR="0046389D" w:rsidRPr="00817C7E" w:rsidRDefault="0046389D" w:rsidP="0046389D">
      <w:pPr>
        <w:rPr>
          <w:rFonts w:cs="Arial"/>
          <w:b/>
          <w:sz w:val="18"/>
          <w:szCs w:val="18"/>
          <w:u w:val="single"/>
          <w:lang w:val="en-AU"/>
        </w:rPr>
      </w:pPr>
    </w:p>
    <w:p w14:paraId="7376388F" w14:textId="77777777" w:rsidR="00817C7E" w:rsidRPr="00817C7E" w:rsidRDefault="00817C7E" w:rsidP="00817C7E">
      <w:pPr>
        <w:rPr>
          <w:rFonts w:cs="Arial"/>
          <w:sz w:val="18"/>
          <w:szCs w:val="18"/>
          <w:lang w:val="en-AU"/>
        </w:rPr>
      </w:pPr>
      <w:r w:rsidRPr="00817C7E">
        <w:rPr>
          <w:rFonts w:cs="Arial"/>
          <w:sz w:val="18"/>
          <w:szCs w:val="18"/>
          <w:lang w:val="en-AU"/>
        </w:rPr>
        <w:t xml:space="preserve">The following table assigns the stated hazard categories to the corresponding hazard statements </w:t>
      </w:r>
    </w:p>
    <w:p w14:paraId="64C7FD4F" w14:textId="2150E1D2" w:rsidR="0046389D" w:rsidRDefault="00817C7E" w:rsidP="00817C7E">
      <w:pPr>
        <w:rPr>
          <w:rFonts w:cs="Arial"/>
          <w:sz w:val="18"/>
          <w:szCs w:val="18"/>
          <w:lang w:val="en-AU"/>
        </w:rPr>
      </w:pPr>
      <w:r w:rsidRPr="00817C7E">
        <w:rPr>
          <w:rFonts w:cs="Arial"/>
          <w:sz w:val="18"/>
          <w:szCs w:val="18"/>
          <w:lang w:val="en-AU"/>
        </w:rPr>
        <w:t>(H Phrases) according to the CLP Regulation (EC) No. 1272/2008.</w:t>
      </w:r>
    </w:p>
    <w:p w14:paraId="36F3F3DB" w14:textId="77777777" w:rsidR="00817C7E" w:rsidRPr="00817C7E" w:rsidRDefault="00817C7E" w:rsidP="00817C7E">
      <w:pPr>
        <w:rPr>
          <w:rFonts w:cs="Arial"/>
          <w:sz w:val="18"/>
          <w:szCs w:val="18"/>
          <w:lang w:val="en-AU"/>
        </w:rPr>
      </w:pPr>
    </w:p>
    <w:p w14:paraId="674DB5EF" w14:textId="47E992BD" w:rsidR="0046389D" w:rsidRPr="00817C7E" w:rsidRDefault="00817C7E" w:rsidP="0046389D">
      <w:pPr>
        <w:rPr>
          <w:rFonts w:cs="Arial"/>
          <w:sz w:val="18"/>
          <w:szCs w:val="18"/>
          <w:lang w:val="en-AU"/>
        </w:rPr>
      </w:pPr>
      <w:r>
        <w:rPr>
          <w:lang w:val="en-AU"/>
        </w:rPr>
        <w:t>T</w:t>
      </w:r>
      <w:r w:rsidRPr="00817C7E">
        <w:rPr>
          <w:lang w:val="en-AU"/>
        </w:rPr>
        <w:t>able 1: Hazard categories, H Phrases and assigned hazard statements</w:t>
      </w:r>
    </w:p>
    <w:tbl>
      <w:tblPr>
        <w:tblStyle w:val="TabellefrVergabegrundlageKopfzeilegrau"/>
        <w:tblW w:w="0" w:type="auto"/>
        <w:tblLook w:val="04A0" w:firstRow="1" w:lastRow="0" w:firstColumn="1" w:lastColumn="0" w:noHBand="0" w:noVBand="1"/>
      </w:tblPr>
      <w:tblGrid>
        <w:gridCol w:w="1400"/>
        <w:gridCol w:w="1122"/>
        <w:gridCol w:w="6822"/>
      </w:tblGrid>
      <w:tr w:rsidR="0046389D" w14:paraId="65D40736" w14:textId="77777777" w:rsidTr="0046389D">
        <w:trPr>
          <w:cnfStyle w:val="100000000000" w:firstRow="1" w:lastRow="0" w:firstColumn="0" w:lastColumn="0" w:oddVBand="0" w:evenVBand="0" w:oddHBand="0" w:evenHBand="0" w:firstRowFirstColumn="0" w:firstRowLastColumn="0" w:lastRowFirstColumn="0" w:lastRowLastColumn="0"/>
        </w:trPr>
        <w:tc>
          <w:tcPr>
            <w:tcW w:w="1413" w:type="dxa"/>
            <w:tcBorders>
              <w:top w:val="single" w:sz="4" w:space="0" w:color="auto"/>
              <w:left w:val="single" w:sz="4" w:space="0" w:color="auto"/>
              <w:bottom w:val="single" w:sz="4" w:space="0" w:color="auto"/>
              <w:right w:val="single" w:sz="4" w:space="0" w:color="auto"/>
            </w:tcBorders>
            <w:hideMark/>
          </w:tcPr>
          <w:p w14:paraId="2B4983CB" w14:textId="7292B686" w:rsidR="0046389D" w:rsidRDefault="005B12D0">
            <w:pPr>
              <w:pStyle w:val="Tabellentextfettkleinlinksbndig"/>
              <w:rPr>
                <w:rFonts w:cs="Arial"/>
              </w:rPr>
            </w:pPr>
            <w:r>
              <w:t xml:space="preserve">Hazard </w:t>
            </w:r>
            <w:proofErr w:type="spellStart"/>
            <w:r>
              <w:t>categories</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3E51C0CA" w14:textId="27AA4798" w:rsidR="0046389D" w:rsidRDefault="0046389D">
            <w:pPr>
              <w:pStyle w:val="Tabellentextfettkleinlinksbndig"/>
              <w:rPr>
                <w:rFonts w:cs="Arial"/>
              </w:rPr>
            </w:pPr>
            <w:r>
              <w:rPr>
                <w:rFonts w:cs="Arial"/>
              </w:rPr>
              <w:t>H</w:t>
            </w:r>
            <w:r w:rsidR="005B12D0">
              <w:rPr>
                <w:rFonts w:cs="Arial"/>
              </w:rPr>
              <w:t xml:space="preserve"> </w:t>
            </w:r>
            <w:proofErr w:type="spellStart"/>
            <w:r w:rsidR="005B12D0">
              <w:rPr>
                <w:rFonts w:cs="Arial"/>
              </w:rPr>
              <w:t>Phrases</w:t>
            </w:r>
            <w:proofErr w:type="spellEnd"/>
          </w:p>
        </w:tc>
        <w:tc>
          <w:tcPr>
            <w:tcW w:w="7081" w:type="dxa"/>
            <w:tcBorders>
              <w:top w:val="single" w:sz="4" w:space="0" w:color="auto"/>
              <w:left w:val="single" w:sz="4" w:space="0" w:color="auto"/>
              <w:bottom w:val="single" w:sz="4" w:space="0" w:color="auto"/>
              <w:right w:val="single" w:sz="4" w:space="0" w:color="auto"/>
            </w:tcBorders>
            <w:hideMark/>
          </w:tcPr>
          <w:p w14:paraId="615DC824" w14:textId="0D7B8303" w:rsidR="0046389D" w:rsidRDefault="005B12D0">
            <w:pPr>
              <w:pStyle w:val="Tabellentextfettkleinlinksbndig"/>
              <w:rPr>
                <w:rFonts w:cs="Arial"/>
              </w:rPr>
            </w:pPr>
            <w:r>
              <w:t xml:space="preserve">Hazard </w:t>
            </w:r>
            <w:proofErr w:type="spellStart"/>
            <w:r>
              <w:t>statements</w:t>
            </w:r>
            <w:proofErr w:type="spellEnd"/>
          </w:p>
        </w:tc>
      </w:tr>
      <w:tr w:rsidR="0046389D" w14:paraId="4391A14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2257F4E" w14:textId="1DBB06D9" w:rsidR="0046389D" w:rsidRDefault="005B12D0">
            <w:pPr>
              <w:pStyle w:val="Tabellentextfettkleinlinksbndig"/>
              <w:rPr>
                <w:rFonts w:cs="Arial"/>
              </w:rPr>
            </w:pPr>
            <w:proofErr w:type="spellStart"/>
            <w:r>
              <w:t>Carcinogenic</w:t>
            </w:r>
            <w:proofErr w:type="spellEnd"/>
            <w:r>
              <w:t xml:space="preserve"> </w:t>
            </w:r>
            <w:proofErr w:type="spellStart"/>
            <w:r>
              <w:t>substances</w:t>
            </w:r>
            <w:proofErr w:type="spellEnd"/>
          </w:p>
        </w:tc>
      </w:tr>
      <w:tr w:rsidR="0046389D" w14:paraId="3D2A07C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4E45D95" w14:textId="77777777" w:rsidR="0046389D" w:rsidRDefault="0046389D">
            <w:pPr>
              <w:pStyle w:val="Tabellentextstandardkleinlinksbndig"/>
              <w:rPr>
                <w:rFonts w:cs="Arial"/>
              </w:rPr>
            </w:pPr>
            <w:r>
              <w:rPr>
                <w:rFonts w:cs="Arial"/>
              </w:rPr>
              <w:t>Carc. 1A</w:t>
            </w:r>
          </w:p>
        </w:tc>
        <w:tc>
          <w:tcPr>
            <w:tcW w:w="1134" w:type="dxa"/>
            <w:tcBorders>
              <w:top w:val="single" w:sz="4" w:space="0" w:color="auto"/>
              <w:left w:val="single" w:sz="4" w:space="0" w:color="auto"/>
              <w:bottom w:val="single" w:sz="4" w:space="0" w:color="auto"/>
              <w:right w:val="single" w:sz="4" w:space="0" w:color="auto"/>
            </w:tcBorders>
            <w:hideMark/>
          </w:tcPr>
          <w:p w14:paraId="07E6F998"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4301F53D" w14:textId="7CF671A8" w:rsidR="0046389D" w:rsidRDefault="005B12D0">
            <w:pPr>
              <w:pStyle w:val="Tabellentextstandardkleinlinksbndig"/>
              <w:rPr>
                <w:rFonts w:cs="Arial"/>
              </w:rPr>
            </w:pPr>
            <w:r>
              <w:t xml:space="preserve">May </w:t>
            </w:r>
            <w:proofErr w:type="spellStart"/>
            <w:r>
              <w:t>cause</w:t>
            </w:r>
            <w:proofErr w:type="spellEnd"/>
            <w:r>
              <w:t xml:space="preserve"> </w:t>
            </w:r>
            <w:proofErr w:type="spellStart"/>
            <w:r>
              <w:t>cancer</w:t>
            </w:r>
            <w:proofErr w:type="spellEnd"/>
          </w:p>
        </w:tc>
      </w:tr>
      <w:tr w:rsidR="0046389D" w14:paraId="5CB8EBD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078C58B" w14:textId="77777777" w:rsidR="0046389D" w:rsidRDefault="0046389D">
            <w:pPr>
              <w:pStyle w:val="Tabellentextstandardkleinlinksbndig"/>
              <w:rPr>
                <w:rFonts w:cs="Arial"/>
              </w:rPr>
            </w:pPr>
            <w:r>
              <w:rPr>
                <w:rFonts w:cs="Arial"/>
              </w:rPr>
              <w:t>Carc. 1B</w:t>
            </w:r>
          </w:p>
        </w:tc>
        <w:tc>
          <w:tcPr>
            <w:tcW w:w="1134" w:type="dxa"/>
            <w:tcBorders>
              <w:top w:val="single" w:sz="4" w:space="0" w:color="auto"/>
              <w:left w:val="single" w:sz="4" w:space="0" w:color="auto"/>
              <w:bottom w:val="single" w:sz="4" w:space="0" w:color="auto"/>
              <w:right w:val="single" w:sz="4" w:space="0" w:color="auto"/>
            </w:tcBorders>
            <w:hideMark/>
          </w:tcPr>
          <w:p w14:paraId="043F2916" w14:textId="77777777" w:rsidR="0046389D" w:rsidRDefault="0046389D">
            <w:pPr>
              <w:pStyle w:val="Tabellentextstandardkleinlinksbndig"/>
              <w:rPr>
                <w:rFonts w:cs="Arial"/>
              </w:rPr>
            </w:pPr>
            <w:r>
              <w:rPr>
                <w:rFonts w:cs="Arial"/>
              </w:rPr>
              <w:t>H350</w:t>
            </w:r>
          </w:p>
        </w:tc>
        <w:tc>
          <w:tcPr>
            <w:tcW w:w="7081" w:type="dxa"/>
            <w:tcBorders>
              <w:top w:val="single" w:sz="4" w:space="0" w:color="auto"/>
              <w:left w:val="single" w:sz="4" w:space="0" w:color="auto"/>
              <w:bottom w:val="single" w:sz="4" w:space="0" w:color="auto"/>
              <w:right w:val="single" w:sz="4" w:space="0" w:color="auto"/>
            </w:tcBorders>
            <w:hideMark/>
          </w:tcPr>
          <w:p w14:paraId="0617DE54" w14:textId="312CBC2B" w:rsidR="0046389D" w:rsidRDefault="005B12D0">
            <w:pPr>
              <w:pStyle w:val="Tabellentextstandardkleinlinksbndig"/>
              <w:rPr>
                <w:rFonts w:cs="Arial"/>
              </w:rPr>
            </w:pPr>
            <w:r>
              <w:t xml:space="preserve">May </w:t>
            </w:r>
            <w:proofErr w:type="spellStart"/>
            <w:r>
              <w:t>cause</w:t>
            </w:r>
            <w:proofErr w:type="spellEnd"/>
            <w:r>
              <w:t xml:space="preserve"> </w:t>
            </w:r>
            <w:proofErr w:type="spellStart"/>
            <w:r>
              <w:t>cancer</w:t>
            </w:r>
            <w:proofErr w:type="spellEnd"/>
          </w:p>
        </w:tc>
      </w:tr>
      <w:tr w:rsidR="0046389D" w:rsidRPr="00421180" w14:paraId="1E1129D9"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3D3D9C0F" w14:textId="77777777" w:rsidR="0046389D" w:rsidRDefault="0046389D">
            <w:pPr>
              <w:pStyle w:val="Tabellentextstandardkleinlinksbndig"/>
              <w:rPr>
                <w:rFonts w:cs="Arial"/>
              </w:rPr>
            </w:pPr>
            <w:r>
              <w:rPr>
                <w:rFonts w:cs="Arial"/>
              </w:rPr>
              <w:t>Carc. 1A, 1B</w:t>
            </w:r>
          </w:p>
        </w:tc>
        <w:tc>
          <w:tcPr>
            <w:tcW w:w="1134" w:type="dxa"/>
            <w:tcBorders>
              <w:top w:val="single" w:sz="4" w:space="0" w:color="auto"/>
              <w:left w:val="single" w:sz="4" w:space="0" w:color="auto"/>
              <w:bottom w:val="single" w:sz="4" w:space="0" w:color="auto"/>
              <w:right w:val="single" w:sz="4" w:space="0" w:color="auto"/>
            </w:tcBorders>
            <w:hideMark/>
          </w:tcPr>
          <w:p w14:paraId="7F98C150" w14:textId="77777777" w:rsidR="0046389D" w:rsidRDefault="0046389D">
            <w:pPr>
              <w:pStyle w:val="Tabellentextstandardkleinlinksbndig"/>
              <w:rPr>
                <w:rFonts w:cs="Arial"/>
              </w:rPr>
            </w:pPr>
            <w:r>
              <w:rPr>
                <w:rFonts w:cs="Arial"/>
              </w:rPr>
              <w:t>H350i</w:t>
            </w:r>
          </w:p>
        </w:tc>
        <w:tc>
          <w:tcPr>
            <w:tcW w:w="7081" w:type="dxa"/>
            <w:tcBorders>
              <w:top w:val="single" w:sz="4" w:space="0" w:color="auto"/>
              <w:left w:val="single" w:sz="4" w:space="0" w:color="auto"/>
              <w:bottom w:val="single" w:sz="4" w:space="0" w:color="auto"/>
              <w:right w:val="single" w:sz="4" w:space="0" w:color="auto"/>
            </w:tcBorders>
            <w:hideMark/>
          </w:tcPr>
          <w:p w14:paraId="223D2069" w14:textId="0C35E4E7" w:rsidR="0046389D" w:rsidRPr="005B12D0" w:rsidRDefault="005B12D0">
            <w:pPr>
              <w:pStyle w:val="Tabellentextstandardkleinlinksbndig"/>
              <w:rPr>
                <w:rFonts w:cs="Arial"/>
                <w:lang w:val="en-AU"/>
              </w:rPr>
            </w:pPr>
            <w:r w:rsidRPr="005B12D0">
              <w:rPr>
                <w:lang w:val="en-AU"/>
              </w:rPr>
              <w:t>May cause cancer if inhaled</w:t>
            </w:r>
          </w:p>
        </w:tc>
      </w:tr>
      <w:tr w:rsidR="0046389D" w14:paraId="10A7F973"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137F2B2C" w14:textId="62C379AE" w:rsidR="0046389D" w:rsidRDefault="005B12D0">
            <w:pPr>
              <w:pStyle w:val="Tabellentextfettkleinlinksbndig"/>
              <w:rPr>
                <w:rFonts w:cs="Arial"/>
              </w:rPr>
            </w:pPr>
            <w:r>
              <w:t xml:space="preserve">Germ </w:t>
            </w:r>
            <w:proofErr w:type="spellStart"/>
            <w:r>
              <w:t>cell</w:t>
            </w:r>
            <w:proofErr w:type="spellEnd"/>
            <w:r>
              <w:t xml:space="preserve"> </w:t>
            </w:r>
            <w:proofErr w:type="spellStart"/>
            <w:r>
              <w:t>mutagenic</w:t>
            </w:r>
            <w:proofErr w:type="spellEnd"/>
            <w:r>
              <w:t xml:space="preserve"> </w:t>
            </w:r>
            <w:proofErr w:type="spellStart"/>
            <w:r>
              <w:t>substances</w:t>
            </w:r>
            <w:proofErr w:type="spellEnd"/>
          </w:p>
        </w:tc>
      </w:tr>
      <w:tr w:rsidR="0046389D" w14:paraId="102874D6"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1968AD" w14:textId="77777777" w:rsidR="0046389D" w:rsidRDefault="0046389D">
            <w:pPr>
              <w:pStyle w:val="Tabellentextstandardkleinlinksbndig"/>
              <w:rPr>
                <w:rFonts w:cs="Arial"/>
              </w:rPr>
            </w:pPr>
            <w:r>
              <w:rPr>
                <w:rFonts w:cs="Arial"/>
              </w:rPr>
              <w:t>Muta. 1A</w:t>
            </w:r>
          </w:p>
        </w:tc>
        <w:tc>
          <w:tcPr>
            <w:tcW w:w="1134" w:type="dxa"/>
            <w:tcBorders>
              <w:top w:val="single" w:sz="4" w:space="0" w:color="auto"/>
              <w:left w:val="single" w:sz="4" w:space="0" w:color="auto"/>
              <w:bottom w:val="single" w:sz="4" w:space="0" w:color="auto"/>
              <w:right w:val="single" w:sz="4" w:space="0" w:color="auto"/>
            </w:tcBorders>
            <w:hideMark/>
          </w:tcPr>
          <w:p w14:paraId="44D17BA8"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3381A876" w14:textId="31D6DBB6" w:rsidR="0046389D" w:rsidRDefault="005B12D0">
            <w:pPr>
              <w:pStyle w:val="Tabellentextstandardkleinlinksbndig"/>
              <w:rPr>
                <w:rFonts w:cs="Arial"/>
              </w:rPr>
            </w:pPr>
            <w:r w:rsidRPr="005B12D0">
              <w:rPr>
                <w:rFonts w:cs="Arial"/>
              </w:rPr>
              <w:t xml:space="preserve">May </w:t>
            </w:r>
            <w:proofErr w:type="spellStart"/>
            <w:r w:rsidRPr="005B12D0">
              <w:rPr>
                <w:rFonts w:cs="Arial"/>
              </w:rPr>
              <w:t>cause</w:t>
            </w:r>
            <w:proofErr w:type="spellEnd"/>
            <w:r w:rsidRPr="005B12D0">
              <w:rPr>
                <w:rFonts w:cs="Arial"/>
              </w:rPr>
              <w:t xml:space="preserve"> </w:t>
            </w:r>
            <w:proofErr w:type="spellStart"/>
            <w:r w:rsidRPr="005B12D0">
              <w:rPr>
                <w:rFonts w:cs="Arial"/>
              </w:rPr>
              <w:t>genetic</w:t>
            </w:r>
            <w:proofErr w:type="spellEnd"/>
            <w:r w:rsidRPr="005B12D0">
              <w:rPr>
                <w:rFonts w:cs="Arial"/>
              </w:rPr>
              <w:t xml:space="preserve"> </w:t>
            </w:r>
            <w:proofErr w:type="spellStart"/>
            <w:r w:rsidRPr="005B12D0">
              <w:rPr>
                <w:rFonts w:cs="Arial"/>
              </w:rPr>
              <w:t>defects</w:t>
            </w:r>
            <w:proofErr w:type="spellEnd"/>
          </w:p>
        </w:tc>
      </w:tr>
      <w:tr w:rsidR="0046389D" w14:paraId="6B15301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B16F188" w14:textId="77777777" w:rsidR="0046389D" w:rsidRDefault="0046389D">
            <w:pPr>
              <w:pStyle w:val="Tabellentextstandardkleinlinksbndig"/>
              <w:rPr>
                <w:rFonts w:cs="Arial"/>
              </w:rPr>
            </w:pPr>
            <w:r>
              <w:rPr>
                <w:rFonts w:cs="Arial"/>
              </w:rPr>
              <w:t>Muta. 1B</w:t>
            </w:r>
          </w:p>
        </w:tc>
        <w:tc>
          <w:tcPr>
            <w:tcW w:w="1134" w:type="dxa"/>
            <w:tcBorders>
              <w:top w:val="single" w:sz="4" w:space="0" w:color="auto"/>
              <w:left w:val="single" w:sz="4" w:space="0" w:color="auto"/>
              <w:bottom w:val="single" w:sz="4" w:space="0" w:color="auto"/>
              <w:right w:val="single" w:sz="4" w:space="0" w:color="auto"/>
            </w:tcBorders>
            <w:hideMark/>
          </w:tcPr>
          <w:p w14:paraId="3A3CECA9" w14:textId="77777777" w:rsidR="0046389D" w:rsidRDefault="0046389D">
            <w:pPr>
              <w:pStyle w:val="Tabellentextstandardkleinlinksbndig"/>
              <w:rPr>
                <w:rFonts w:cs="Arial"/>
              </w:rPr>
            </w:pPr>
            <w:r>
              <w:rPr>
                <w:rFonts w:cs="Arial"/>
              </w:rPr>
              <w:t>H340</w:t>
            </w:r>
          </w:p>
        </w:tc>
        <w:tc>
          <w:tcPr>
            <w:tcW w:w="7081" w:type="dxa"/>
            <w:tcBorders>
              <w:top w:val="single" w:sz="4" w:space="0" w:color="auto"/>
              <w:left w:val="single" w:sz="4" w:space="0" w:color="auto"/>
              <w:bottom w:val="single" w:sz="4" w:space="0" w:color="auto"/>
              <w:right w:val="single" w:sz="4" w:space="0" w:color="auto"/>
            </w:tcBorders>
            <w:hideMark/>
          </w:tcPr>
          <w:p w14:paraId="4E4FEBC8" w14:textId="046F8ED1" w:rsidR="0046389D" w:rsidRDefault="005B12D0">
            <w:pPr>
              <w:pStyle w:val="Tabellentextstandardkleinlinksbndig"/>
              <w:rPr>
                <w:rFonts w:cs="Arial"/>
              </w:rPr>
            </w:pPr>
            <w:r>
              <w:t xml:space="preserve">May </w:t>
            </w:r>
            <w:proofErr w:type="spellStart"/>
            <w:r>
              <w:t>cause</w:t>
            </w:r>
            <w:proofErr w:type="spellEnd"/>
            <w:r>
              <w:t xml:space="preserve"> </w:t>
            </w:r>
            <w:proofErr w:type="spellStart"/>
            <w:r>
              <w:t>genetic</w:t>
            </w:r>
            <w:proofErr w:type="spellEnd"/>
            <w:r>
              <w:t xml:space="preserve"> </w:t>
            </w:r>
            <w:proofErr w:type="spellStart"/>
            <w:r>
              <w:t>defects</w:t>
            </w:r>
            <w:proofErr w:type="spellEnd"/>
          </w:p>
        </w:tc>
      </w:tr>
      <w:tr w:rsidR="0046389D" w14:paraId="488A50BE"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6E20945" w14:textId="4C324E78" w:rsidR="0046389D" w:rsidRDefault="005B12D0">
            <w:pPr>
              <w:pStyle w:val="Tabellentextfettkleinlinksbndig"/>
              <w:rPr>
                <w:rFonts w:cs="Arial"/>
              </w:rPr>
            </w:pPr>
            <w:proofErr w:type="spellStart"/>
            <w:r>
              <w:t>Reprotoxic</w:t>
            </w:r>
            <w:proofErr w:type="spellEnd"/>
            <w:r>
              <w:t xml:space="preserve"> (</w:t>
            </w:r>
            <w:proofErr w:type="spellStart"/>
            <w:r>
              <w:t>teratogenic</w:t>
            </w:r>
            <w:proofErr w:type="spellEnd"/>
            <w:r>
              <w:t xml:space="preserve">) </w:t>
            </w:r>
            <w:proofErr w:type="spellStart"/>
            <w:r>
              <w:t>substances</w:t>
            </w:r>
            <w:proofErr w:type="spellEnd"/>
          </w:p>
        </w:tc>
      </w:tr>
      <w:tr w:rsidR="0046389D" w:rsidRPr="00421180" w14:paraId="283081F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D485718"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5B423E43" w14:textId="77777777" w:rsidR="0046389D" w:rsidRDefault="0046389D">
            <w:pPr>
              <w:pStyle w:val="Tabellentextstandardkleinlinksbndig"/>
              <w:rPr>
                <w:rFonts w:cs="Arial"/>
              </w:rPr>
            </w:pPr>
            <w:r>
              <w:rPr>
                <w:rFonts w:cs="Arial"/>
              </w:rPr>
              <w:t>H360D</w:t>
            </w:r>
          </w:p>
        </w:tc>
        <w:tc>
          <w:tcPr>
            <w:tcW w:w="7081" w:type="dxa"/>
            <w:tcBorders>
              <w:top w:val="single" w:sz="4" w:space="0" w:color="auto"/>
              <w:left w:val="single" w:sz="4" w:space="0" w:color="auto"/>
              <w:bottom w:val="single" w:sz="4" w:space="0" w:color="auto"/>
              <w:right w:val="single" w:sz="4" w:space="0" w:color="auto"/>
            </w:tcBorders>
            <w:hideMark/>
          </w:tcPr>
          <w:p w14:paraId="175B64A3" w14:textId="5D0F6F7D" w:rsidR="0046389D" w:rsidRPr="005B12D0" w:rsidRDefault="005B12D0">
            <w:pPr>
              <w:pStyle w:val="Tabellentextstandardkleinlinksbndig"/>
              <w:rPr>
                <w:rFonts w:cs="Arial"/>
                <w:lang w:val="en-AU"/>
              </w:rPr>
            </w:pPr>
            <w:r w:rsidRPr="005B12D0">
              <w:rPr>
                <w:lang w:val="en-AU"/>
              </w:rPr>
              <w:t>May damage the unborn child</w:t>
            </w:r>
          </w:p>
        </w:tc>
      </w:tr>
      <w:tr w:rsidR="0046389D" w14:paraId="0AABB298"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7F64514" w14:textId="77777777" w:rsidR="0046389D" w:rsidRDefault="0046389D">
            <w:pPr>
              <w:pStyle w:val="Tabellentextstandardkleinlinksbndig"/>
              <w:rPr>
                <w:rFonts w:cs="Arial"/>
              </w:rPr>
            </w:pPr>
            <w:proofErr w:type="spellStart"/>
            <w:r>
              <w:rPr>
                <w:rFonts w:cs="Arial"/>
              </w:rPr>
              <w:t>Repr</w:t>
            </w:r>
            <w:proofErr w:type="spellEnd"/>
            <w:r>
              <w:rPr>
                <w:rFonts w:cs="Arial"/>
              </w:rPr>
              <w:t>. 1A, 1B</w:t>
            </w:r>
          </w:p>
        </w:tc>
        <w:tc>
          <w:tcPr>
            <w:tcW w:w="1134" w:type="dxa"/>
            <w:tcBorders>
              <w:top w:val="single" w:sz="4" w:space="0" w:color="auto"/>
              <w:left w:val="single" w:sz="4" w:space="0" w:color="auto"/>
              <w:bottom w:val="single" w:sz="4" w:space="0" w:color="auto"/>
              <w:right w:val="single" w:sz="4" w:space="0" w:color="auto"/>
            </w:tcBorders>
            <w:hideMark/>
          </w:tcPr>
          <w:p w14:paraId="6DC50F7E" w14:textId="77777777" w:rsidR="0046389D" w:rsidRDefault="0046389D">
            <w:pPr>
              <w:pStyle w:val="Tabellentextstandardkleinlinksbndig"/>
              <w:rPr>
                <w:rFonts w:cs="Arial"/>
              </w:rPr>
            </w:pPr>
            <w:r>
              <w:rPr>
                <w:rFonts w:cs="Arial"/>
              </w:rPr>
              <w:t>H360F</w:t>
            </w:r>
          </w:p>
        </w:tc>
        <w:tc>
          <w:tcPr>
            <w:tcW w:w="7081" w:type="dxa"/>
            <w:tcBorders>
              <w:top w:val="single" w:sz="4" w:space="0" w:color="auto"/>
              <w:left w:val="single" w:sz="4" w:space="0" w:color="auto"/>
              <w:bottom w:val="single" w:sz="4" w:space="0" w:color="auto"/>
              <w:right w:val="single" w:sz="4" w:space="0" w:color="auto"/>
            </w:tcBorders>
            <w:hideMark/>
          </w:tcPr>
          <w:p w14:paraId="3BF03EF3" w14:textId="2E75B7AD" w:rsidR="0046389D" w:rsidRDefault="005B12D0">
            <w:pPr>
              <w:pStyle w:val="Tabellentextstandardkleinlinksbndig"/>
              <w:rPr>
                <w:rFonts w:cs="Arial"/>
              </w:rPr>
            </w:pPr>
            <w:r>
              <w:t xml:space="preserve">May </w:t>
            </w:r>
            <w:proofErr w:type="spellStart"/>
            <w:r>
              <w:t>damage</w:t>
            </w:r>
            <w:proofErr w:type="spellEnd"/>
            <w:r>
              <w:t xml:space="preserve"> </w:t>
            </w:r>
            <w:proofErr w:type="spellStart"/>
            <w:r>
              <w:t>fertility</w:t>
            </w:r>
            <w:proofErr w:type="spellEnd"/>
          </w:p>
        </w:tc>
      </w:tr>
      <w:tr w:rsidR="0046389D" w:rsidRPr="00421180" w14:paraId="0610740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77EF1B2D" w14:textId="77777777" w:rsidR="0046389D" w:rsidRDefault="0046389D">
            <w:pPr>
              <w:pStyle w:val="Tabellentextstandardkleinlinksbndig"/>
              <w:rPr>
                <w:rFonts w:cs="Arial"/>
              </w:rPr>
            </w:pPr>
            <w:r>
              <w:rPr>
                <w:rFonts w:cs="Arial"/>
              </w:rPr>
              <w:t>Repr. 1A, 1B</w:t>
            </w:r>
          </w:p>
        </w:tc>
        <w:tc>
          <w:tcPr>
            <w:tcW w:w="1134" w:type="dxa"/>
            <w:tcBorders>
              <w:top w:val="single" w:sz="4" w:space="0" w:color="auto"/>
              <w:left w:val="single" w:sz="4" w:space="0" w:color="auto"/>
              <w:bottom w:val="single" w:sz="4" w:space="0" w:color="auto"/>
              <w:right w:val="single" w:sz="4" w:space="0" w:color="auto"/>
            </w:tcBorders>
            <w:hideMark/>
          </w:tcPr>
          <w:p w14:paraId="2AF282C3"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3BFFE4FE" w14:textId="77777777" w:rsidR="005B12D0" w:rsidRPr="00421180" w:rsidRDefault="005B12D0">
            <w:pPr>
              <w:pStyle w:val="Tabellentextstandardkleinlinksbndig"/>
              <w:rPr>
                <w:rFonts w:cs="Arial"/>
                <w:lang w:val="en-GB"/>
              </w:rPr>
            </w:pPr>
            <w:r w:rsidRPr="00421180">
              <w:rPr>
                <w:lang w:val="en-GB"/>
              </w:rPr>
              <w:t>May damage fertility</w:t>
            </w:r>
            <w:r w:rsidRPr="00421180">
              <w:rPr>
                <w:rFonts w:cs="Arial"/>
                <w:lang w:val="en-GB"/>
              </w:rPr>
              <w:t xml:space="preserve"> </w:t>
            </w:r>
          </w:p>
          <w:p w14:paraId="76611931" w14:textId="66642203" w:rsidR="0046389D" w:rsidRPr="005B12D0" w:rsidRDefault="005B12D0">
            <w:pPr>
              <w:pStyle w:val="Tabellentextstandardkleinlinksbndig"/>
              <w:rPr>
                <w:rFonts w:cs="Arial"/>
                <w:lang w:val="en-AU"/>
              </w:rPr>
            </w:pPr>
            <w:r w:rsidRPr="005B12D0">
              <w:rPr>
                <w:lang w:val="en-AU"/>
              </w:rPr>
              <w:t>May damage the unborn child</w:t>
            </w:r>
          </w:p>
        </w:tc>
      </w:tr>
      <w:tr w:rsidR="0046389D" w:rsidRPr="00421180" w14:paraId="7E790380"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040C4F4" w14:textId="77777777" w:rsidR="0046389D" w:rsidRDefault="0046389D">
            <w:pPr>
              <w:pStyle w:val="Tabellentextstandardkleinlinksbndig"/>
              <w:rPr>
                <w:rFonts w:cs="Arial"/>
              </w:rPr>
            </w:pPr>
            <w:proofErr w:type="spellStart"/>
            <w:r>
              <w:rPr>
                <w:rFonts w:cs="Arial"/>
              </w:rPr>
              <w:t>Repr</w:t>
            </w:r>
            <w:proofErr w:type="spellEnd"/>
            <w:r>
              <w:rPr>
                <w:rFonts w:cs="Arial"/>
              </w:rPr>
              <w:t>. 1A, 1B</w:t>
            </w:r>
          </w:p>
        </w:tc>
        <w:tc>
          <w:tcPr>
            <w:tcW w:w="1134" w:type="dxa"/>
            <w:tcBorders>
              <w:top w:val="single" w:sz="4" w:space="0" w:color="auto"/>
              <w:left w:val="single" w:sz="4" w:space="0" w:color="auto"/>
              <w:bottom w:val="single" w:sz="4" w:space="0" w:color="auto"/>
              <w:right w:val="single" w:sz="4" w:space="0" w:color="auto"/>
            </w:tcBorders>
            <w:hideMark/>
          </w:tcPr>
          <w:p w14:paraId="0FD0A141" w14:textId="77777777" w:rsidR="0046389D" w:rsidRDefault="0046389D">
            <w:pPr>
              <w:pStyle w:val="Tabellentextstandardkleinlinksbndig"/>
              <w:rPr>
                <w:rFonts w:cs="Arial"/>
              </w:rPr>
            </w:pPr>
            <w:r>
              <w:rPr>
                <w:rFonts w:cs="Arial"/>
              </w:rPr>
              <w:t>H360Df</w:t>
            </w:r>
          </w:p>
        </w:tc>
        <w:tc>
          <w:tcPr>
            <w:tcW w:w="7081" w:type="dxa"/>
            <w:tcBorders>
              <w:top w:val="single" w:sz="4" w:space="0" w:color="auto"/>
              <w:left w:val="single" w:sz="4" w:space="0" w:color="auto"/>
              <w:bottom w:val="single" w:sz="4" w:space="0" w:color="auto"/>
              <w:right w:val="single" w:sz="4" w:space="0" w:color="auto"/>
            </w:tcBorders>
            <w:hideMark/>
          </w:tcPr>
          <w:p w14:paraId="6BCD6BC5" w14:textId="77777777" w:rsidR="005B12D0" w:rsidRPr="00421180" w:rsidRDefault="005B12D0">
            <w:pPr>
              <w:pStyle w:val="Tabellentextstandardkleinlinksbndig"/>
              <w:rPr>
                <w:lang w:val="en-GB"/>
              </w:rPr>
            </w:pPr>
            <w:r w:rsidRPr="00421180">
              <w:rPr>
                <w:lang w:val="en-GB"/>
              </w:rPr>
              <w:t>May damage the unborn child</w:t>
            </w:r>
          </w:p>
          <w:p w14:paraId="5A941867" w14:textId="1EC150DE" w:rsidR="0046389D" w:rsidRPr="00421180" w:rsidRDefault="005B12D0">
            <w:pPr>
              <w:pStyle w:val="Tabellentextstandardkleinlinksbndig"/>
              <w:rPr>
                <w:rFonts w:cs="Arial"/>
                <w:lang w:val="en-GB"/>
              </w:rPr>
            </w:pPr>
            <w:r w:rsidRPr="00421180">
              <w:rPr>
                <w:lang w:val="en-GB"/>
              </w:rPr>
              <w:t>Suspected of damaging fertility</w:t>
            </w:r>
          </w:p>
        </w:tc>
      </w:tr>
      <w:tr w:rsidR="0046389D" w:rsidRPr="00421180" w14:paraId="69266E4C"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03884EC6" w14:textId="77777777" w:rsidR="0046389D" w:rsidRDefault="0046389D">
            <w:pPr>
              <w:pStyle w:val="Tabellentextstandardkleinlinksbndig"/>
              <w:rPr>
                <w:rFonts w:cs="Arial"/>
              </w:rPr>
            </w:pPr>
            <w:proofErr w:type="spellStart"/>
            <w:r>
              <w:rPr>
                <w:rFonts w:cs="Arial"/>
              </w:rPr>
              <w:t>Repr</w:t>
            </w:r>
            <w:proofErr w:type="spellEnd"/>
            <w:r>
              <w:rPr>
                <w:rFonts w:cs="Arial"/>
              </w:rPr>
              <w:t>. 1A, 1B</w:t>
            </w:r>
          </w:p>
        </w:tc>
        <w:tc>
          <w:tcPr>
            <w:tcW w:w="1134" w:type="dxa"/>
            <w:tcBorders>
              <w:top w:val="single" w:sz="4" w:space="0" w:color="auto"/>
              <w:left w:val="single" w:sz="4" w:space="0" w:color="auto"/>
              <w:bottom w:val="single" w:sz="4" w:space="0" w:color="auto"/>
              <w:right w:val="single" w:sz="4" w:space="0" w:color="auto"/>
            </w:tcBorders>
            <w:hideMark/>
          </w:tcPr>
          <w:p w14:paraId="1F42AC6B" w14:textId="77777777" w:rsidR="0046389D" w:rsidRDefault="0046389D">
            <w:pPr>
              <w:pStyle w:val="Tabellentextstandardkleinlinksbndig"/>
              <w:rPr>
                <w:rFonts w:cs="Arial"/>
              </w:rPr>
            </w:pPr>
            <w:r>
              <w:rPr>
                <w:rFonts w:cs="Arial"/>
              </w:rPr>
              <w:t>H360Fd</w:t>
            </w:r>
          </w:p>
        </w:tc>
        <w:tc>
          <w:tcPr>
            <w:tcW w:w="7081" w:type="dxa"/>
            <w:tcBorders>
              <w:top w:val="single" w:sz="4" w:space="0" w:color="auto"/>
              <w:left w:val="single" w:sz="4" w:space="0" w:color="auto"/>
              <w:bottom w:val="single" w:sz="4" w:space="0" w:color="auto"/>
              <w:right w:val="single" w:sz="4" w:space="0" w:color="auto"/>
            </w:tcBorders>
            <w:hideMark/>
          </w:tcPr>
          <w:p w14:paraId="30597035" w14:textId="77777777" w:rsidR="005B12D0" w:rsidRPr="00421180" w:rsidRDefault="005B12D0">
            <w:pPr>
              <w:pStyle w:val="Tabellentextstandardkleinlinksbndig"/>
              <w:rPr>
                <w:lang w:val="en-GB"/>
              </w:rPr>
            </w:pPr>
            <w:r w:rsidRPr="00421180">
              <w:rPr>
                <w:lang w:val="en-GB"/>
              </w:rPr>
              <w:t>May damage fertility</w:t>
            </w:r>
          </w:p>
          <w:p w14:paraId="50B920A6" w14:textId="1BC240B5" w:rsidR="0046389D" w:rsidRPr="005B12D0" w:rsidRDefault="005B12D0">
            <w:pPr>
              <w:pStyle w:val="Tabellentextstandardkleinlinksbndig"/>
              <w:rPr>
                <w:rFonts w:cs="Arial"/>
                <w:lang w:val="en-AU"/>
              </w:rPr>
            </w:pPr>
            <w:r w:rsidRPr="005B12D0">
              <w:rPr>
                <w:lang w:val="en-AU"/>
              </w:rPr>
              <w:t>Suspected of damaging the unborn child</w:t>
            </w:r>
          </w:p>
        </w:tc>
      </w:tr>
      <w:tr w:rsidR="0046389D" w14:paraId="1016E984"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02624C54" w14:textId="1D18BAEB" w:rsidR="0046389D" w:rsidRDefault="00920DBE">
            <w:pPr>
              <w:pStyle w:val="Tabellentextfettkleinlinksbndig"/>
              <w:rPr>
                <w:rFonts w:cs="Arial"/>
              </w:rPr>
            </w:pPr>
            <w:proofErr w:type="spellStart"/>
            <w:r>
              <w:t>Acute</w:t>
            </w:r>
            <w:proofErr w:type="spellEnd"/>
            <w:r>
              <w:t xml:space="preserve"> </w:t>
            </w:r>
            <w:proofErr w:type="spellStart"/>
            <w:r>
              <w:t>toxicity</w:t>
            </w:r>
            <w:proofErr w:type="spellEnd"/>
            <w:r>
              <w:t xml:space="preserve"> </w:t>
            </w:r>
            <w:proofErr w:type="spellStart"/>
            <w:r>
              <w:t>substances</w:t>
            </w:r>
            <w:proofErr w:type="spellEnd"/>
          </w:p>
        </w:tc>
      </w:tr>
      <w:tr w:rsidR="0046389D" w14:paraId="2363E002"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A092CDE" w14:textId="77777777" w:rsidR="0046389D" w:rsidRDefault="0046389D">
            <w:pPr>
              <w:pStyle w:val="Tabellentextstandardkleinlinksbndig"/>
              <w:rPr>
                <w:rFonts w:cs="Arial"/>
              </w:rPr>
            </w:pPr>
            <w:r>
              <w:rPr>
                <w:rFonts w:cs="Arial"/>
              </w:rPr>
              <w:t>Acute Tox. 1</w:t>
            </w:r>
          </w:p>
          <w:p w14:paraId="2D0B2F2B"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11D5B64" w14:textId="77777777" w:rsidR="0046389D" w:rsidRDefault="0046389D">
            <w:pPr>
              <w:pStyle w:val="Tabellentextstandardkleinlinksbndig"/>
              <w:rPr>
                <w:rFonts w:cs="Arial"/>
              </w:rPr>
            </w:pPr>
            <w:r>
              <w:rPr>
                <w:rFonts w:cs="Arial"/>
              </w:rPr>
              <w:t>H300</w:t>
            </w:r>
          </w:p>
        </w:tc>
        <w:tc>
          <w:tcPr>
            <w:tcW w:w="7081" w:type="dxa"/>
            <w:tcBorders>
              <w:top w:val="single" w:sz="4" w:space="0" w:color="auto"/>
              <w:left w:val="single" w:sz="4" w:space="0" w:color="auto"/>
              <w:bottom w:val="single" w:sz="4" w:space="0" w:color="auto"/>
              <w:right w:val="single" w:sz="4" w:space="0" w:color="auto"/>
            </w:tcBorders>
            <w:hideMark/>
          </w:tcPr>
          <w:p w14:paraId="7E47CBD7" w14:textId="20CAC1F3" w:rsidR="0046389D" w:rsidRDefault="005B12D0">
            <w:pPr>
              <w:pStyle w:val="Tabellentextstandardkleinlinksbndig"/>
              <w:rPr>
                <w:rFonts w:cs="Arial"/>
              </w:rPr>
            </w:pPr>
            <w:r>
              <w:t xml:space="preserve">Fatal </w:t>
            </w:r>
            <w:proofErr w:type="spellStart"/>
            <w:r>
              <w:t>if</w:t>
            </w:r>
            <w:proofErr w:type="spellEnd"/>
            <w:r>
              <w:t xml:space="preserve"> </w:t>
            </w:r>
            <w:proofErr w:type="spellStart"/>
            <w:r>
              <w:t>swallowed</w:t>
            </w:r>
            <w:proofErr w:type="spellEnd"/>
          </w:p>
        </w:tc>
      </w:tr>
      <w:tr w:rsidR="0046389D" w:rsidRPr="00421180" w14:paraId="3CFCA53D"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9956B97" w14:textId="77777777" w:rsidR="0046389D" w:rsidRDefault="0046389D">
            <w:pPr>
              <w:pStyle w:val="Tabellentextstandardkleinlinksbndig"/>
              <w:rPr>
                <w:rFonts w:cs="Arial"/>
              </w:rPr>
            </w:pPr>
            <w:r>
              <w:rPr>
                <w:rFonts w:cs="Arial"/>
              </w:rPr>
              <w:t>Acute Tox. 1</w:t>
            </w:r>
          </w:p>
          <w:p w14:paraId="044D68E9"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hideMark/>
          </w:tcPr>
          <w:p w14:paraId="28BE5916" w14:textId="77777777" w:rsidR="0046389D" w:rsidRDefault="0046389D">
            <w:pPr>
              <w:pStyle w:val="Tabellentextstandardkleinlinksbndig"/>
              <w:rPr>
                <w:rFonts w:cs="Arial"/>
              </w:rPr>
            </w:pPr>
            <w:r>
              <w:rPr>
                <w:rFonts w:cs="Arial"/>
              </w:rPr>
              <w:t>H310</w:t>
            </w:r>
          </w:p>
        </w:tc>
        <w:tc>
          <w:tcPr>
            <w:tcW w:w="7081" w:type="dxa"/>
            <w:tcBorders>
              <w:top w:val="single" w:sz="4" w:space="0" w:color="auto"/>
              <w:left w:val="single" w:sz="4" w:space="0" w:color="auto"/>
              <w:bottom w:val="single" w:sz="4" w:space="0" w:color="auto"/>
              <w:right w:val="single" w:sz="4" w:space="0" w:color="auto"/>
            </w:tcBorders>
            <w:hideMark/>
          </w:tcPr>
          <w:p w14:paraId="296C5B70" w14:textId="79157557" w:rsidR="0046389D" w:rsidRPr="00920DBE" w:rsidRDefault="00920DBE">
            <w:pPr>
              <w:pStyle w:val="Tabellentextstandardkleinlinksbndig"/>
              <w:rPr>
                <w:rFonts w:cs="Arial"/>
                <w:lang w:val="en-AU"/>
              </w:rPr>
            </w:pPr>
            <w:r w:rsidRPr="00920DBE">
              <w:rPr>
                <w:lang w:val="en-AU"/>
              </w:rPr>
              <w:t>Fatal in contact with skin</w:t>
            </w:r>
          </w:p>
        </w:tc>
      </w:tr>
      <w:tr w:rsidR="0046389D" w14:paraId="1031E8EE"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435BEEED" w14:textId="77777777" w:rsidR="0046389D" w:rsidRDefault="0046389D">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1</w:t>
            </w:r>
          </w:p>
          <w:p w14:paraId="38E9C4CD" w14:textId="77777777" w:rsidR="0046389D" w:rsidRDefault="0046389D">
            <w:pPr>
              <w:pStyle w:val="Tabellentextstandardkleinlinksbndig"/>
              <w:rPr>
                <w:rFonts w:cs="Arial"/>
              </w:rPr>
            </w:pPr>
            <w:r>
              <w:rPr>
                <w:rFonts w:cs="Arial"/>
              </w:rPr>
              <w:t>Acute Tox. 2</w:t>
            </w:r>
          </w:p>
        </w:tc>
        <w:tc>
          <w:tcPr>
            <w:tcW w:w="1134" w:type="dxa"/>
            <w:tcBorders>
              <w:top w:val="single" w:sz="4" w:space="0" w:color="auto"/>
              <w:left w:val="single" w:sz="4" w:space="0" w:color="auto"/>
              <w:bottom w:val="single" w:sz="4" w:space="0" w:color="auto"/>
              <w:right w:val="single" w:sz="4" w:space="0" w:color="auto"/>
            </w:tcBorders>
          </w:tcPr>
          <w:p w14:paraId="7B2FC9FB" w14:textId="77777777" w:rsidR="0046389D" w:rsidRDefault="0046389D">
            <w:pPr>
              <w:pStyle w:val="Tabellentextstandardkleinlinksbndig"/>
              <w:rPr>
                <w:rFonts w:cs="Arial"/>
              </w:rPr>
            </w:pPr>
            <w:r>
              <w:rPr>
                <w:rFonts w:cs="Arial"/>
              </w:rPr>
              <w:t>H330</w:t>
            </w:r>
          </w:p>
          <w:p w14:paraId="73649665" w14:textId="77777777" w:rsidR="0046389D" w:rsidRDefault="0046389D">
            <w:pPr>
              <w:pStyle w:val="Tabellentextstandardkleinlinksbndig"/>
              <w:rPr>
                <w:rFonts w:cs="Arial"/>
              </w:rPr>
            </w:pPr>
          </w:p>
        </w:tc>
        <w:tc>
          <w:tcPr>
            <w:tcW w:w="7081" w:type="dxa"/>
            <w:tcBorders>
              <w:top w:val="single" w:sz="4" w:space="0" w:color="auto"/>
              <w:left w:val="single" w:sz="4" w:space="0" w:color="auto"/>
              <w:bottom w:val="single" w:sz="4" w:space="0" w:color="auto"/>
              <w:right w:val="single" w:sz="4" w:space="0" w:color="auto"/>
            </w:tcBorders>
          </w:tcPr>
          <w:p w14:paraId="6698D50B" w14:textId="218C1B49" w:rsidR="0046389D" w:rsidRDefault="00920DBE">
            <w:pPr>
              <w:pStyle w:val="Tabellentextstandardkleinlinksbndig"/>
              <w:rPr>
                <w:rFonts w:cs="Arial"/>
              </w:rPr>
            </w:pPr>
            <w:r>
              <w:t xml:space="preserve">Fatal </w:t>
            </w:r>
            <w:proofErr w:type="spellStart"/>
            <w:r>
              <w:t>if</w:t>
            </w:r>
            <w:proofErr w:type="spellEnd"/>
            <w:r>
              <w:t xml:space="preserve"> </w:t>
            </w:r>
            <w:proofErr w:type="spellStart"/>
            <w:r>
              <w:t>inhaled</w:t>
            </w:r>
            <w:proofErr w:type="spellEnd"/>
          </w:p>
        </w:tc>
      </w:tr>
      <w:tr w:rsidR="0046389D" w:rsidRPr="00421180" w14:paraId="535ABF17"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65C1B572" w14:textId="5FCD71D8" w:rsidR="0046389D" w:rsidRPr="00920DBE" w:rsidRDefault="00920DBE">
            <w:pPr>
              <w:pStyle w:val="Tabellentextfettkleinlinksbndig"/>
              <w:rPr>
                <w:rFonts w:cs="Arial"/>
                <w:lang w:val="en-AU"/>
              </w:rPr>
            </w:pPr>
            <w:r w:rsidRPr="00920DBE">
              <w:rPr>
                <w:lang w:val="en-AU"/>
              </w:rPr>
              <w:t>Substances with specific target organ toxicity</w:t>
            </w:r>
          </w:p>
        </w:tc>
      </w:tr>
      <w:tr w:rsidR="0046389D" w14:paraId="0B4EEDD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5B61A5AD" w14:textId="77777777" w:rsidR="0046389D" w:rsidRDefault="0046389D">
            <w:pPr>
              <w:pStyle w:val="Tabellentextstandardkleinlinksbndig"/>
              <w:rPr>
                <w:rFonts w:cs="Arial"/>
              </w:rPr>
            </w:pPr>
            <w:r>
              <w:rPr>
                <w:rFonts w:cs="Arial"/>
              </w:rPr>
              <w:t>STOT SE. 1</w:t>
            </w:r>
          </w:p>
        </w:tc>
        <w:tc>
          <w:tcPr>
            <w:tcW w:w="1134" w:type="dxa"/>
            <w:tcBorders>
              <w:top w:val="single" w:sz="4" w:space="0" w:color="auto"/>
              <w:left w:val="single" w:sz="4" w:space="0" w:color="auto"/>
              <w:bottom w:val="single" w:sz="4" w:space="0" w:color="auto"/>
              <w:right w:val="single" w:sz="4" w:space="0" w:color="auto"/>
            </w:tcBorders>
            <w:hideMark/>
          </w:tcPr>
          <w:p w14:paraId="4C1DD343" w14:textId="77777777" w:rsidR="0046389D" w:rsidRDefault="0046389D">
            <w:pPr>
              <w:pStyle w:val="Tabellentextstandardkleinlinksbndig"/>
              <w:rPr>
                <w:rFonts w:cs="Arial"/>
              </w:rPr>
            </w:pPr>
            <w:r>
              <w:rPr>
                <w:rFonts w:cs="Arial"/>
              </w:rPr>
              <w:t>H370</w:t>
            </w:r>
          </w:p>
        </w:tc>
        <w:tc>
          <w:tcPr>
            <w:tcW w:w="7081" w:type="dxa"/>
            <w:tcBorders>
              <w:top w:val="single" w:sz="4" w:space="0" w:color="auto"/>
              <w:left w:val="single" w:sz="4" w:space="0" w:color="auto"/>
              <w:bottom w:val="single" w:sz="4" w:space="0" w:color="auto"/>
              <w:right w:val="single" w:sz="4" w:space="0" w:color="auto"/>
            </w:tcBorders>
            <w:hideMark/>
          </w:tcPr>
          <w:p w14:paraId="2F3E7D05" w14:textId="2905A360" w:rsidR="0046389D" w:rsidRDefault="00920DBE">
            <w:pPr>
              <w:pStyle w:val="Tabellentextstandardkleinlinksbndig"/>
              <w:rPr>
                <w:rFonts w:cs="Arial"/>
              </w:rPr>
            </w:pPr>
            <w:proofErr w:type="spellStart"/>
            <w:r>
              <w:t>Causes</w:t>
            </w:r>
            <w:proofErr w:type="spellEnd"/>
            <w:r>
              <w:t xml:space="preserve"> </w:t>
            </w:r>
            <w:proofErr w:type="spellStart"/>
            <w:r>
              <w:t>damage</w:t>
            </w:r>
            <w:proofErr w:type="spellEnd"/>
            <w:r>
              <w:t xml:space="preserve"> </w:t>
            </w:r>
            <w:proofErr w:type="spellStart"/>
            <w:r>
              <w:t>to</w:t>
            </w:r>
            <w:proofErr w:type="spellEnd"/>
            <w:r>
              <w:t xml:space="preserve"> </w:t>
            </w:r>
            <w:proofErr w:type="spellStart"/>
            <w:r>
              <w:t>organs</w:t>
            </w:r>
            <w:proofErr w:type="spellEnd"/>
          </w:p>
        </w:tc>
      </w:tr>
      <w:tr w:rsidR="0046389D" w:rsidRPr="00421180" w14:paraId="5C401124"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E069CA7" w14:textId="77777777" w:rsidR="0046389D" w:rsidRDefault="0046389D">
            <w:pPr>
              <w:pStyle w:val="Tabellentextstandardkleinlinksbndig"/>
              <w:rPr>
                <w:rFonts w:cs="Arial"/>
              </w:rPr>
            </w:pPr>
            <w:r>
              <w:rPr>
                <w:rFonts w:cs="Arial"/>
              </w:rPr>
              <w:t>STOT RE. 1</w:t>
            </w:r>
          </w:p>
        </w:tc>
        <w:tc>
          <w:tcPr>
            <w:tcW w:w="1134" w:type="dxa"/>
            <w:tcBorders>
              <w:top w:val="single" w:sz="4" w:space="0" w:color="auto"/>
              <w:left w:val="single" w:sz="4" w:space="0" w:color="auto"/>
              <w:bottom w:val="single" w:sz="4" w:space="0" w:color="auto"/>
              <w:right w:val="single" w:sz="4" w:space="0" w:color="auto"/>
            </w:tcBorders>
            <w:hideMark/>
          </w:tcPr>
          <w:p w14:paraId="0EB4AD2E" w14:textId="77777777" w:rsidR="0046389D" w:rsidRDefault="0046389D">
            <w:pPr>
              <w:pStyle w:val="Tabellentextstandardkleinlinksbndig"/>
              <w:rPr>
                <w:rFonts w:cs="Arial"/>
              </w:rPr>
            </w:pPr>
            <w:r>
              <w:rPr>
                <w:rFonts w:cs="Arial"/>
              </w:rPr>
              <w:t>H372</w:t>
            </w:r>
          </w:p>
        </w:tc>
        <w:tc>
          <w:tcPr>
            <w:tcW w:w="7081" w:type="dxa"/>
            <w:tcBorders>
              <w:top w:val="single" w:sz="4" w:space="0" w:color="auto"/>
              <w:left w:val="single" w:sz="4" w:space="0" w:color="auto"/>
              <w:bottom w:val="single" w:sz="4" w:space="0" w:color="auto"/>
              <w:right w:val="single" w:sz="4" w:space="0" w:color="auto"/>
            </w:tcBorders>
            <w:hideMark/>
          </w:tcPr>
          <w:p w14:paraId="44647096" w14:textId="52C4BC69" w:rsidR="0046389D" w:rsidRPr="00920DBE" w:rsidRDefault="00920DBE">
            <w:pPr>
              <w:pStyle w:val="Tabellentextstandardkleinlinksbndig"/>
              <w:rPr>
                <w:rFonts w:cs="Arial"/>
                <w:lang w:val="en-AU"/>
              </w:rPr>
            </w:pPr>
            <w:r w:rsidRPr="00920DBE">
              <w:rPr>
                <w:lang w:val="en-AU"/>
              </w:rPr>
              <w:t>Causes damage to organs through prolonged or repeated exposure</w:t>
            </w:r>
          </w:p>
        </w:tc>
      </w:tr>
      <w:tr w:rsidR="0046389D" w14:paraId="14BE6FEB" w14:textId="77777777" w:rsidTr="0046389D">
        <w:tc>
          <w:tcPr>
            <w:tcW w:w="9628" w:type="dxa"/>
            <w:gridSpan w:val="3"/>
            <w:tcBorders>
              <w:top w:val="single" w:sz="4" w:space="0" w:color="auto"/>
              <w:left w:val="single" w:sz="4" w:space="0" w:color="auto"/>
              <w:bottom w:val="single" w:sz="4" w:space="0" w:color="auto"/>
              <w:right w:val="single" w:sz="4" w:space="0" w:color="auto"/>
            </w:tcBorders>
            <w:hideMark/>
          </w:tcPr>
          <w:p w14:paraId="20DE8C70" w14:textId="6654044F" w:rsidR="0046389D" w:rsidRDefault="00920DBE">
            <w:pPr>
              <w:pStyle w:val="Tabellentextfettkleinlinksbndig"/>
              <w:rPr>
                <w:rFonts w:cs="Arial"/>
              </w:rPr>
            </w:pPr>
            <w:r>
              <w:t xml:space="preserve">Environmental </w:t>
            </w:r>
            <w:proofErr w:type="spellStart"/>
            <w:r>
              <w:t>hazards</w:t>
            </w:r>
            <w:proofErr w:type="spellEnd"/>
          </w:p>
        </w:tc>
      </w:tr>
      <w:tr w:rsidR="0046389D" w:rsidRPr="00421180" w14:paraId="649DDEF5"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68D84BEE" w14:textId="77777777" w:rsidR="0046389D" w:rsidRDefault="0046389D">
            <w:pPr>
              <w:pStyle w:val="Tabellentextstandardkleinlinksbndig"/>
              <w:rPr>
                <w:rFonts w:cs="Arial"/>
              </w:rPr>
            </w:pPr>
            <w:r>
              <w:rPr>
                <w:rFonts w:cs="Arial"/>
              </w:rPr>
              <w:t>Aquatic Chronic 1</w:t>
            </w:r>
          </w:p>
        </w:tc>
        <w:tc>
          <w:tcPr>
            <w:tcW w:w="1134" w:type="dxa"/>
            <w:tcBorders>
              <w:top w:val="single" w:sz="4" w:space="0" w:color="auto"/>
              <w:left w:val="single" w:sz="4" w:space="0" w:color="auto"/>
              <w:bottom w:val="single" w:sz="4" w:space="0" w:color="auto"/>
              <w:right w:val="single" w:sz="4" w:space="0" w:color="auto"/>
            </w:tcBorders>
            <w:hideMark/>
          </w:tcPr>
          <w:p w14:paraId="4CE5E731" w14:textId="77777777" w:rsidR="0046389D" w:rsidRDefault="0046389D">
            <w:pPr>
              <w:pStyle w:val="Tabellentextstandardkleinlinksbndig"/>
              <w:rPr>
                <w:rFonts w:cs="Arial"/>
              </w:rPr>
            </w:pPr>
            <w:r>
              <w:rPr>
                <w:rFonts w:cs="Arial"/>
              </w:rPr>
              <w:t>H410</w:t>
            </w:r>
          </w:p>
        </w:tc>
        <w:tc>
          <w:tcPr>
            <w:tcW w:w="7081" w:type="dxa"/>
            <w:tcBorders>
              <w:top w:val="single" w:sz="4" w:space="0" w:color="auto"/>
              <w:left w:val="single" w:sz="4" w:space="0" w:color="auto"/>
              <w:bottom w:val="single" w:sz="4" w:space="0" w:color="auto"/>
              <w:right w:val="single" w:sz="4" w:space="0" w:color="auto"/>
            </w:tcBorders>
            <w:hideMark/>
          </w:tcPr>
          <w:p w14:paraId="2AE314B3" w14:textId="2B8350E2" w:rsidR="0046389D" w:rsidRPr="00920DBE" w:rsidRDefault="00920DBE">
            <w:pPr>
              <w:pStyle w:val="Tabellentextstandardkleinlinksbndig"/>
              <w:rPr>
                <w:rFonts w:cs="Arial"/>
                <w:lang w:val="en-AU"/>
              </w:rPr>
            </w:pPr>
            <w:r w:rsidRPr="00920DBE">
              <w:rPr>
                <w:lang w:val="en-AU"/>
              </w:rPr>
              <w:t>Very toxic to aquatic life with long-lasting effects</w:t>
            </w:r>
          </w:p>
        </w:tc>
      </w:tr>
      <w:tr w:rsidR="0046389D" w:rsidRPr="00421180" w14:paraId="7BC634BF" w14:textId="77777777" w:rsidTr="0046389D">
        <w:tc>
          <w:tcPr>
            <w:tcW w:w="1413" w:type="dxa"/>
            <w:tcBorders>
              <w:top w:val="single" w:sz="4" w:space="0" w:color="auto"/>
              <w:left w:val="single" w:sz="4" w:space="0" w:color="auto"/>
              <w:bottom w:val="single" w:sz="4" w:space="0" w:color="auto"/>
              <w:right w:val="single" w:sz="4" w:space="0" w:color="auto"/>
            </w:tcBorders>
            <w:hideMark/>
          </w:tcPr>
          <w:p w14:paraId="177F453B" w14:textId="77777777" w:rsidR="0046389D" w:rsidRDefault="0046389D">
            <w:pPr>
              <w:pStyle w:val="Tabellentextstandardkleinlinksbndig"/>
              <w:rPr>
                <w:rFonts w:cs="Arial"/>
              </w:rPr>
            </w:pPr>
            <w:proofErr w:type="spellStart"/>
            <w:r>
              <w:rPr>
                <w:rFonts w:cs="Arial"/>
              </w:rPr>
              <w:t>Ozone</w:t>
            </w:r>
            <w:proofErr w:type="spellEnd"/>
            <w:r>
              <w:rPr>
                <w:rFonts w:cs="Arial"/>
              </w:rPr>
              <w:t xml:space="preserve"> 1</w:t>
            </w:r>
          </w:p>
        </w:tc>
        <w:tc>
          <w:tcPr>
            <w:tcW w:w="1134" w:type="dxa"/>
            <w:tcBorders>
              <w:top w:val="single" w:sz="4" w:space="0" w:color="auto"/>
              <w:left w:val="single" w:sz="4" w:space="0" w:color="auto"/>
              <w:bottom w:val="single" w:sz="4" w:space="0" w:color="auto"/>
              <w:right w:val="single" w:sz="4" w:space="0" w:color="auto"/>
            </w:tcBorders>
            <w:hideMark/>
          </w:tcPr>
          <w:p w14:paraId="088FB550" w14:textId="77777777" w:rsidR="0046389D" w:rsidRDefault="0046389D">
            <w:pPr>
              <w:pStyle w:val="Tabellentextstandardkleinlinksbndig"/>
              <w:rPr>
                <w:rFonts w:cs="Arial"/>
              </w:rPr>
            </w:pPr>
            <w:r>
              <w:rPr>
                <w:rFonts w:cs="Arial"/>
              </w:rPr>
              <w:t>H420</w:t>
            </w:r>
          </w:p>
        </w:tc>
        <w:tc>
          <w:tcPr>
            <w:tcW w:w="7081" w:type="dxa"/>
            <w:tcBorders>
              <w:top w:val="single" w:sz="4" w:space="0" w:color="auto"/>
              <w:left w:val="single" w:sz="4" w:space="0" w:color="auto"/>
              <w:bottom w:val="single" w:sz="4" w:space="0" w:color="auto"/>
              <w:right w:val="single" w:sz="4" w:space="0" w:color="auto"/>
            </w:tcBorders>
            <w:hideMark/>
          </w:tcPr>
          <w:p w14:paraId="0C2B7F7A" w14:textId="2A818400" w:rsidR="0046389D" w:rsidRPr="00920DBE" w:rsidRDefault="00920DBE">
            <w:pPr>
              <w:pStyle w:val="Tabellentextstandardkleinlinksbndig"/>
              <w:rPr>
                <w:rFonts w:cs="Arial"/>
                <w:lang w:val="en-AU"/>
              </w:rPr>
            </w:pPr>
            <w:r w:rsidRPr="00920DBE">
              <w:rPr>
                <w:lang w:val="en-AU"/>
              </w:rPr>
              <w:t>Harms public health and the environment by destroying ozone in the upper atmosphere</w:t>
            </w:r>
            <w:r w:rsidR="0046389D" w:rsidRPr="00920DBE">
              <w:rPr>
                <w:rFonts w:cs="Arial"/>
                <w:lang w:val="en-AU"/>
              </w:rPr>
              <w:t>.</w:t>
            </w:r>
          </w:p>
        </w:tc>
      </w:tr>
    </w:tbl>
    <w:p w14:paraId="4199E0F1" w14:textId="77777777" w:rsidR="0046389D" w:rsidRPr="00920DBE" w:rsidRDefault="0046389D" w:rsidP="0046389D">
      <w:pPr>
        <w:pStyle w:val="Listenabsatz"/>
        <w:tabs>
          <w:tab w:val="left" w:pos="709"/>
          <w:tab w:val="left" w:pos="851"/>
        </w:tabs>
        <w:spacing w:line="360" w:lineRule="auto"/>
        <w:rPr>
          <w:rFonts w:cs="Arial"/>
          <w:sz w:val="18"/>
          <w:szCs w:val="18"/>
          <w:lang w:val="en-AU"/>
        </w:rPr>
      </w:pPr>
    </w:p>
    <w:p w14:paraId="12F6DA76" w14:textId="77777777" w:rsidR="00520D2D" w:rsidRPr="00920DBE" w:rsidRDefault="00520D2D" w:rsidP="0046389D">
      <w:pPr>
        <w:rPr>
          <w:rFonts w:ascii="Arial" w:hAnsi="Arial" w:cs="Arial"/>
          <w:sz w:val="22"/>
          <w:szCs w:val="22"/>
          <w:lang w:val="en-AU"/>
        </w:rPr>
      </w:pPr>
    </w:p>
    <w:sectPr w:rsidR="00520D2D" w:rsidRPr="00920DBE"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99F43" w14:textId="77777777" w:rsidR="00A80B91" w:rsidRDefault="00A80B91">
      <w:r>
        <w:separator/>
      </w:r>
    </w:p>
  </w:endnote>
  <w:endnote w:type="continuationSeparator" w:id="0">
    <w:p w14:paraId="0A64C607" w14:textId="77777777" w:rsidR="00A80B91" w:rsidRDefault="00A8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76B88FB6" w:rsidR="008F3719" w:rsidRPr="005B12D0" w:rsidRDefault="008F3719" w:rsidP="00581C26">
    <w:pPr>
      <w:pStyle w:val="Fuzeile"/>
      <w:tabs>
        <w:tab w:val="clear" w:pos="9072"/>
        <w:tab w:val="right" w:pos="9540"/>
      </w:tabs>
      <w:rPr>
        <w:rFonts w:cs="Arial"/>
        <w:lang w:val="en-AU"/>
      </w:rPr>
    </w:pPr>
    <w:r w:rsidRPr="005B12D0">
      <w:rPr>
        <w:rFonts w:cs="Arial"/>
        <w:lang w:val="en-AU"/>
      </w:rPr>
      <w:t>An</w:t>
    </w:r>
    <w:r w:rsidR="005B12D0" w:rsidRPr="005B12D0">
      <w:rPr>
        <w:rFonts w:cs="Arial"/>
        <w:lang w:val="en-AU"/>
      </w:rPr>
      <w:t>nex</w:t>
    </w:r>
    <w:r w:rsidRPr="005B12D0">
      <w:rPr>
        <w:rFonts w:cs="Arial"/>
        <w:lang w:val="en-AU"/>
      </w:rPr>
      <w:t xml:space="preserve"> </w:t>
    </w:r>
    <w:r w:rsidR="0075634E" w:rsidRPr="005B12D0">
      <w:rPr>
        <w:rFonts w:cs="Arial"/>
        <w:lang w:val="en-AU"/>
      </w:rPr>
      <w:t>3</w:t>
    </w:r>
    <w:r w:rsidR="00290A18" w:rsidRPr="005B12D0">
      <w:rPr>
        <w:rFonts w:cs="Arial"/>
        <w:lang w:val="en-AU"/>
      </w:rPr>
      <w:t xml:space="preserve"> </w:t>
    </w:r>
    <w:r w:rsidR="00DE2261" w:rsidRPr="005B12D0">
      <w:rPr>
        <w:rFonts w:cs="Arial"/>
        <w:lang w:val="en-AU"/>
      </w:rPr>
      <w:t>–</w:t>
    </w:r>
    <w:r w:rsidR="00290A18" w:rsidRPr="005B12D0">
      <w:rPr>
        <w:rFonts w:cs="Arial"/>
        <w:lang w:val="en-AU"/>
      </w:rPr>
      <w:t xml:space="preserve"> 2</w:t>
    </w:r>
    <w:r w:rsidR="00DE2261" w:rsidRPr="005B12D0">
      <w:rPr>
        <w:rFonts w:cs="Arial"/>
        <w:lang w:val="en-AU"/>
      </w:rPr>
      <w:t>3.01.2023</w:t>
    </w:r>
    <w:r w:rsidRPr="005B12D0">
      <w:rPr>
        <w:rFonts w:cs="Arial"/>
        <w:lang w:val="en-AU"/>
      </w:rPr>
      <w:tab/>
    </w:r>
    <w:r w:rsidRPr="0046389D">
      <w:rPr>
        <w:rStyle w:val="Seitenzahl"/>
        <w:rFonts w:cs="Arial"/>
      </w:rPr>
      <w:fldChar w:fldCharType="begin"/>
    </w:r>
    <w:r w:rsidRPr="005B12D0">
      <w:rPr>
        <w:rStyle w:val="Seitenzahl"/>
        <w:rFonts w:cs="Arial"/>
        <w:lang w:val="en-AU"/>
      </w:rPr>
      <w:instrText xml:space="preserve"> PAGE </w:instrText>
    </w:r>
    <w:r w:rsidRPr="0046389D">
      <w:rPr>
        <w:rStyle w:val="Seitenzahl"/>
        <w:rFonts w:cs="Arial"/>
      </w:rPr>
      <w:fldChar w:fldCharType="separate"/>
    </w:r>
    <w:r w:rsidR="00B9135A" w:rsidRPr="005B12D0">
      <w:rPr>
        <w:rStyle w:val="Seitenzahl"/>
        <w:rFonts w:cs="Arial"/>
        <w:noProof/>
        <w:lang w:val="en-AU"/>
      </w:rPr>
      <w:t>1</w:t>
    </w:r>
    <w:r w:rsidRPr="0046389D">
      <w:rPr>
        <w:rStyle w:val="Seitenzahl"/>
        <w:rFonts w:cs="Arial"/>
      </w:rPr>
      <w:fldChar w:fldCharType="end"/>
    </w:r>
    <w:r w:rsidRPr="005B12D0">
      <w:rPr>
        <w:rStyle w:val="Seitenzahl"/>
        <w:rFonts w:cs="Arial"/>
        <w:lang w:val="en-AU"/>
      </w:rPr>
      <w:t>/</w:t>
    </w:r>
    <w:r w:rsidRPr="0046389D">
      <w:rPr>
        <w:rStyle w:val="Seitenzahl"/>
        <w:rFonts w:cs="Arial"/>
      </w:rPr>
      <w:fldChar w:fldCharType="begin"/>
    </w:r>
    <w:r w:rsidRPr="005B12D0">
      <w:rPr>
        <w:rStyle w:val="Seitenzahl"/>
        <w:rFonts w:cs="Arial"/>
        <w:lang w:val="en-AU"/>
      </w:rPr>
      <w:instrText xml:space="preserve"> NUMPAGES </w:instrText>
    </w:r>
    <w:r w:rsidRPr="0046389D">
      <w:rPr>
        <w:rStyle w:val="Seitenzahl"/>
        <w:rFonts w:cs="Arial"/>
      </w:rPr>
      <w:fldChar w:fldCharType="separate"/>
    </w:r>
    <w:r w:rsidR="00B9135A" w:rsidRPr="005B12D0">
      <w:rPr>
        <w:rStyle w:val="Seitenzahl"/>
        <w:rFonts w:cs="Arial"/>
        <w:noProof/>
        <w:lang w:val="en-AU"/>
      </w:rPr>
      <w:t>2</w:t>
    </w:r>
    <w:r w:rsidRPr="0046389D">
      <w:rPr>
        <w:rStyle w:val="Seitenzahl"/>
        <w:rFonts w:cs="Arial"/>
      </w:rPr>
      <w:fldChar w:fldCharType="end"/>
    </w:r>
    <w:r w:rsidR="00B9135A" w:rsidRPr="005B12D0">
      <w:rPr>
        <w:rStyle w:val="Seitenzahl"/>
        <w:rFonts w:cs="Arial"/>
        <w:lang w:val="en-AU"/>
      </w:rPr>
      <w:tab/>
      <w:t xml:space="preserve">     DE</w:t>
    </w:r>
    <w:r w:rsidRPr="005B12D0">
      <w:rPr>
        <w:rStyle w:val="Seitenzahl"/>
        <w:rFonts w:cs="Arial"/>
        <w:lang w:val="en-AU"/>
      </w:rPr>
      <w:t xml:space="preserve">-UZ </w:t>
    </w:r>
    <w:r w:rsidR="0075634E" w:rsidRPr="005B12D0">
      <w:rPr>
        <w:rStyle w:val="Seitenzahl"/>
        <w:rFonts w:cs="Arial"/>
        <w:lang w:val="en-AU"/>
      </w:rPr>
      <w:t>22</w:t>
    </w:r>
    <w:r w:rsidR="00DE2261" w:rsidRPr="005B12D0">
      <w:rPr>
        <w:rStyle w:val="Seitenzahl"/>
        <w:rFonts w:cs="Arial"/>
        <w:lang w:val="en-AU"/>
      </w:rPr>
      <w:t>7</w:t>
    </w:r>
    <w:r w:rsidRPr="005B12D0">
      <w:rPr>
        <w:rStyle w:val="Seitenzahl"/>
        <w:rFonts w:cs="Arial"/>
        <w:lang w:val="en-AU"/>
      </w:rPr>
      <w:t xml:space="preserve"> </w:t>
    </w:r>
    <w:r w:rsidR="005B12D0" w:rsidRPr="005B12D0">
      <w:rPr>
        <w:rStyle w:val="Seitenzahl"/>
        <w:rFonts w:cs="Arial"/>
        <w:lang w:val="en-AU"/>
      </w:rPr>
      <w:t>Edition</w:t>
    </w:r>
    <w:r w:rsidRPr="005B12D0">
      <w:rPr>
        <w:rStyle w:val="Seitenzahl"/>
        <w:rFonts w:cs="Arial"/>
        <w:lang w:val="en-AU"/>
      </w:rPr>
      <w:t xml:space="preserve"> </w:t>
    </w:r>
    <w:r w:rsidR="00F32CD8" w:rsidRPr="005B12D0">
      <w:rPr>
        <w:rStyle w:val="Seitenzahl"/>
        <w:rFonts w:cs="Arial"/>
        <w:lang w:val="en-AU"/>
      </w:rPr>
      <w:t>J</w:t>
    </w:r>
    <w:r w:rsidR="00DE2261" w:rsidRPr="005B12D0">
      <w:rPr>
        <w:rStyle w:val="Seitenzahl"/>
        <w:rFonts w:cs="Arial"/>
        <w:lang w:val="en-AU"/>
      </w:rPr>
      <w:t>anuar</w:t>
    </w:r>
    <w:r w:rsidR="005B12D0" w:rsidRPr="005B12D0">
      <w:rPr>
        <w:rStyle w:val="Seitenzahl"/>
        <w:rFonts w:cs="Arial"/>
        <w:lang w:val="en-AU"/>
      </w:rPr>
      <w:t>y</w:t>
    </w:r>
    <w:r w:rsidR="00DE2261" w:rsidRPr="005B12D0">
      <w:rPr>
        <w:rStyle w:val="Seitenzahl"/>
        <w:rFonts w:cs="Arial"/>
        <w:lang w:val="en-AU"/>
      </w:rPr>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A06CD" w14:textId="77777777" w:rsidR="00A80B91" w:rsidRDefault="00A80B91">
      <w:r>
        <w:separator/>
      </w:r>
    </w:p>
  </w:footnote>
  <w:footnote w:type="continuationSeparator" w:id="0">
    <w:p w14:paraId="6BC24D70" w14:textId="77777777" w:rsidR="00A80B91" w:rsidRDefault="00A80B91">
      <w:r>
        <w:continuationSeparator/>
      </w:r>
    </w:p>
  </w:footnote>
  <w:footnote w:id="1">
    <w:p w14:paraId="67EDB3E0" w14:textId="45CB7C8C" w:rsidR="00920F38" w:rsidRPr="00920F38" w:rsidRDefault="00920F38">
      <w:pPr>
        <w:pStyle w:val="Funotentext"/>
        <w:rPr>
          <w:lang w:val="en-AU"/>
        </w:rPr>
      </w:pPr>
      <w:r w:rsidRPr="00920F38">
        <w:rPr>
          <w:rStyle w:val="Funotenzeichen"/>
          <w:sz w:val="16"/>
          <w:szCs w:val="16"/>
        </w:rPr>
        <w:footnoteRef/>
      </w:r>
      <w:r w:rsidRPr="00920F38">
        <w:rPr>
          <w:sz w:val="16"/>
          <w:szCs w:val="16"/>
          <w:lang w:val="en-AU"/>
        </w:rPr>
        <w:t xml:space="preserve"> Constitutional ingredients are substances that are added to the product as such or as part of mixtures in order to achieve or influence certain product properties, as well as substances that are required as chemical cleavage products to achieve the product properties. Residual monomers reduced to a minimum, for example, are not included.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264D1F3C" w:rsidR="008F3719" w:rsidRDefault="0046389D">
    <w:pPr>
      <w:pStyle w:val="Kopfzeile"/>
    </w:pPr>
    <w:r>
      <w:rPr>
        <w:noProof/>
      </w:rPr>
      <w:drawing>
        <wp:inline distT="0" distB="0" distL="0" distR="0" wp14:anchorId="77B3FCBD" wp14:editId="4EF3C47D">
          <wp:extent cx="889000" cy="615950"/>
          <wp:effectExtent l="0" t="0" r="6350" b="0"/>
          <wp:docPr id="30" name="Bild 1" descr="RAL gGmbH Logo_HKS8"/>
          <wp:cNvGraphicFramePr/>
          <a:graphic xmlns:a="http://schemas.openxmlformats.org/drawingml/2006/main">
            <a:graphicData uri="http://schemas.openxmlformats.org/drawingml/2006/picture">
              <pic:pic xmlns:pic="http://schemas.openxmlformats.org/drawingml/2006/picture">
                <pic:nvPicPr>
                  <pic:cNvPr id="4" name="Bild 1" descr="RAL gGmbH Logo_HKS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F09D5"/>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2F7BA1"/>
    <w:multiLevelType w:val="hybridMultilevel"/>
    <w:tmpl w:val="E2EADB9E"/>
    <w:lvl w:ilvl="0" w:tplc="0C09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3D6BA5"/>
    <w:multiLevelType w:val="hybridMultilevel"/>
    <w:tmpl w:val="2C6A6D6A"/>
    <w:lvl w:ilvl="0" w:tplc="0C09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4802E9"/>
    <w:multiLevelType w:val="hybridMultilevel"/>
    <w:tmpl w:val="2CB23030"/>
    <w:lvl w:ilvl="0" w:tplc="0C09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AFC5EBB"/>
    <w:multiLevelType w:val="hybridMultilevel"/>
    <w:tmpl w:val="FDFC5C84"/>
    <w:lvl w:ilvl="0" w:tplc="0C09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5"/>
  </w:num>
  <w:num w:numId="2">
    <w:abstractNumId w:val="14"/>
  </w:num>
  <w:num w:numId="3">
    <w:abstractNumId w:val="37"/>
  </w:num>
  <w:num w:numId="4">
    <w:abstractNumId w:val="46"/>
  </w:num>
  <w:num w:numId="5">
    <w:abstractNumId w:val="13"/>
  </w:num>
  <w:num w:numId="6">
    <w:abstractNumId w:val="41"/>
  </w:num>
  <w:num w:numId="7">
    <w:abstractNumId w:val="45"/>
  </w:num>
  <w:num w:numId="8">
    <w:abstractNumId w:val="29"/>
  </w:num>
  <w:num w:numId="9">
    <w:abstractNumId w:val="32"/>
  </w:num>
  <w:num w:numId="10">
    <w:abstractNumId w:val="19"/>
  </w:num>
  <w:num w:numId="11">
    <w:abstractNumId w:val="40"/>
  </w:num>
  <w:num w:numId="12">
    <w:abstractNumId w:val="22"/>
  </w:num>
  <w:num w:numId="13">
    <w:abstractNumId w:val="17"/>
  </w:num>
  <w:num w:numId="14">
    <w:abstractNumId w:val="7"/>
  </w:num>
  <w:num w:numId="15">
    <w:abstractNumId w:val="25"/>
  </w:num>
  <w:num w:numId="16">
    <w:abstractNumId w:val="20"/>
  </w:num>
  <w:num w:numId="17">
    <w:abstractNumId w:val="31"/>
  </w:num>
  <w:num w:numId="18">
    <w:abstractNumId w:val="28"/>
  </w:num>
  <w:num w:numId="19">
    <w:abstractNumId w:val="10"/>
  </w:num>
  <w:num w:numId="20">
    <w:abstractNumId w:val="21"/>
  </w:num>
  <w:num w:numId="21">
    <w:abstractNumId w:val="9"/>
  </w:num>
  <w:num w:numId="22">
    <w:abstractNumId w:val="4"/>
  </w:num>
  <w:num w:numId="23">
    <w:abstractNumId w:val="24"/>
  </w:num>
  <w:num w:numId="24">
    <w:abstractNumId w:val="6"/>
  </w:num>
  <w:num w:numId="25">
    <w:abstractNumId w:val="38"/>
  </w:num>
  <w:num w:numId="26">
    <w:abstractNumId w:val="23"/>
  </w:num>
  <w:num w:numId="27">
    <w:abstractNumId w:val="3"/>
  </w:num>
  <w:num w:numId="28">
    <w:abstractNumId w:val="0"/>
  </w:num>
  <w:num w:numId="29">
    <w:abstractNumId w:val="11"/>
  </w:num>
  <w:num w:numId="30">
    <w:abstractNumId w:val="16"/>
  </w:num>
  <w:num w:numId="31">
    <w:abstractNumId w:val="2"/>
  </w:num>
  <w:num w:numId="32">
    <w:abstractNumId w:val="34"/>
  </w:num>
  <w:num w:numId="33">
    <w:abstractNumId w:val="1"/>
  </w:num>
  <w:num w:numId="34">
    <w:abstractNumId w:val="43"/>
  </w:num>
  <w:num w:numId="35">
    <w:abstractNumId w:val="36"/>
  </w:num>
  <w:num w:numId="36">
    <w:abstractNumId w:val="27"/>
  </w:num>
  <w:num w:numId="37">
    <w:abstractNumId w:val="39"/>
  </w:num>
  <w:num w:numId="38">
    <w:abstractNumId w:val="36"/>
  </w:num>
  <w:num w:numId="39">
    <w:abstractNumId w:val="42"/>
  </w:num>
  <w:num w:numId="40">
    <w:abstractNumId w:val="26"/>
  </w:num>
  <w:num w:numId="41">
    <w:abstractNumId w:val="12"/>
    <w:lvlOverride w:ilvl="0">
      <w:startOverride w:val="1"/>
    </w:lvlOverride>
    <w:lvlOverride w:ilvl="1"/>
    <w:lvlOverride w:ilvl="2"/>
    <w:lvlOverride w:ilvl="3"/>
    <w:lvlOverride w:ilvl="4"/>
    <w:lvlOverride w:ilvl="5"/>
    <w:lvlOverride w:ilvl="6"/>
    <w:lvlOverride w:ilvl="7"/>
    <w:lvlOverride w:ilvl="8"/>
  </w:num>
  <w:num w:numId="42">
    <w:abstractNumId w:val="18"/>
  </w:num>
  <w:num w:numId="43">
    <w:abstractNumId w:val="33"/>
    <w:lvlOverride w:ilvl="0">
      <w:startOverride w:val="1"/>
    </w:lvlOverride>
    <w:lvlOverride w:ilvl="1"/>
    <w:lvlOverride w:ilvl="2"/>
    <w:lvlOverride w:ilvl="3"/>
    <w:lvlOverride w:ilvl="4"/>
    <w:lvlOverride w:ilvl="5"/>
    <w:lvlOverride w:ilvl="6"/>
    <w:lvlOverride w:ilvl="7"/>
    <w:lvlOverride w:ilvl="8"/>
  </w:num>
  <w:num w:numId="44">
    <w:abstractNumId w:val="12"/>
  </w:num>
  <w:num w:numId="45">
    <w:abstractNumId w:val="5"/>
  </w:num>
  <w:num w:numId="46">
    <w:abstractNumId w:val="30"/>
  </w:num>
  <w:num w:numId="47">
    <w:abstractNumId w:val="15"/>
  </w:num>
  <w:num w:numId="48">
    <w:abstractNumId w:val="8"/>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eXl7mh1mYl9f0SKPuq3aVDbSbRw4daobMNALn9V7g9T32BsEdTgQufAAhSqhWPPCE5XVB9kE4CQdO0qYUYApQ==" w:salt="WenqF/wENsOvLWhORJ7DIA=="/>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1FF2"/>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6943"/>
    <w:rsid w:val="00420594"/>
    <w:rsid w:val="00421180"/>
    <w:rsid w:val="00421470"/>
    <w:rsid w:val="00421607"/>
    <w:rsid w:val="00421925"/>
    <w:rsid w:val="0042195B"/>
    <w:rsid w:val="004220F3"/>
    <w:rsid w:val="00422281"/>
    <w:rsid w:val="004222A3"/>
    <w:rsid w:val="004223E2"/>
    <w:rsid w:val="00423990"/>
    <w:rsid w:val="004303C4"/>
    <w:rsid w:val="0043122F"/>
    <w:rsid w:val="00431A0A"/>
    <w:rsid w:val="004324E6"/>
    <w:rsid w:val="00433661"/>
    <w:rsid w:val="00434048"/>
    <w:rsid w:val="00434630"/>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12D0"/>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3440"/>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17C7E"/>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0DBE"/>
    <w:rsid w:val="00920F38"/>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1"/>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23B"/>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5FA5"/>
    <w:rsid w:val="00C6778A"/>
    <w:rsid w:val="00C70E1E"/>
    <w:rsid w:val="00C714C6"/>
    <w:rsid w:val="00C725C5"/>
    <w:rsid w:val="00C72A6C"/>
    <w:rsid w:val="00C73C06"/>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2261"/>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C2E"/>
    <w:rsid w:val="00F62284"/>
    <w:rsid w:val="00F63248"/>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51C8"/>
    <w:rsid w:val="00FE542D"/>
    <w:rsid w:val="00FE6738"/>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2CEA6-9E04-4382-B85C-B428BE8CC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4345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Ueberlein, Sven</cp:lastModifiedBy>
  <cp:revision>5</cp:revision>
  <cp:lastPrinted>2020-05-14T11:04:00Z</cp:lastPrinted>
  <dcterms:created xsi:type="dcterms:W3CDTF">2023-05-10T10:14:00Z</dcterms:created>
  <dcterms:modified xsi:type="dcterms:W3CDTF">2023-05-17T10:02:00Z</dcterms:modified>
</cp:coreProperties>
</file>