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proofErr w:type="spellStart"/>
            <w:r w:rsidRPr="0081632D">
              <w:rPr>
                <w:rFonts w:ascii="Verdana" w:hAnsi="Verdana"/>
                <w:b/>
                <w:color w:val="FFFFFF" w:themeColor="background1"/>
              </w:rPr>
              <w:t>A</w:t>
            </w:r>
            <w:r w:rsidR="0001768C">
              <w:rPr>
                <w:rFonts w:ascii="Verdana" w:hAnsi="Verdana"/>
                <w:b/>
                <w:color w:val="FFFFFF" w:themeColor="background1"/>
              </w:rPr>
              <w:t>pplication</w:t>
            </w:r>
            <w:proofErr w:type="spellEnd"/>
            <w:r w:rsidR="0001768C">
              <w:rPr>
                <w:rFonts w:ascii="Verdana" w:hAnsi="Verdana"/>
                <w:b/>
                <w:color w:val="FFFFFF" w:themeColor="background1"/>
              </w:rPr>
              <w:t xml:space="preserve"> form</w:t>
            </w:r>
            <w:r w:rsidRPr="0081632D">
              <w:rPr>
                <w:rFonts w:ascii="Verdana" w:hAnsi="Verdana"/>
                <w:b/>
                <w:color w:val="FFFFFF" w:themeColor="background1"/>
              </w:rPr>
              <w:t xml:space="preserve"> (An</w:t>
            </w:r>
            <w:r w:rsidR="0001768C">
              <w:rPr>
                <w:rFonts w:ascii="Verdana" w:hAnsi="Verdana"/>
                <w:b/>
                <w:color w:val="FFFFFF" w:themeColor="background1"/>
              </w:rPr>
              <w:t>nex</w:t>
            </w:r>
            <w:r w:rsidRPr="0081632D">
              <w:rPr>
                <w:rFonts w:ascii="Verdana" w:hAnsi="Verdana"/>
                <w:b/>
                <w:color w:val="FFFFFF" w:themeColor="background1"/>
              </w:rPr>
              <w:t xml:space="preserv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110DEF"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22</w:t>
            </w:r>
            <w:r w:rsidR="000476D1">
              <w:rPr>
                <w:rFonts w:ascii="Verdana" w:hAnsi="Verdana"/>
                <w:b/>
                <w:color w:val="FFFFFF" w:themeColor="background1"/>
                <w:sz w:val="18"/>
                <w:szCs w:val="18"/>
              </w:rPr>
              <w:t>7</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w:t>
            </w:r>
            <w:r w:rsidR="0001768C">
              <w:rPr>
                <w:rFonts w:ascii="Verdana" w:hAnsi="Verdana"/>
                <w:b/>
                <w:color w:val="FFFFFF" w:themeColor="background1"/>
                <w:sz w:val="18"/>
                <w:szCs w:val="18"/>
              </w:rPr>
              <w:t>Edition</w:t>
            </w:r>
            <w:r w:rsidRPr="0081632D">
              <w:rPr>
                <w:rFonts w:ascii="Verdana" w:hAnsi="Verdana"/>
                <w:b/>
                <w:color w:val="FFFFFF" w:themeColor="background1"/>
                <w:sz w:val="18"/>
                <w:szCs w:val="18"/>
              </w:rPr>
              <w:t xml:space="preserve"> </w:t>
            </w:r>
            <w:proofErr w:type="spellStart"/>
            <w:r w:rsidR="000476D1">
              <w:rPr>
                <w:rFonts w:ascii="Verdana" w:hAnsi="Verdana"/>
                <w:b/>
                <w:color w:val="FFFFFF" w:themeColor="background1"/>
                <w:sz w:val="18"/>
                <w:szCs w:val="18"/>
              </w:rPr>
              <w:t>Januar</w:t>
            </w:r>
            <w:r w:rsidR="0001768C">
              <w:rPr>
                <w:rFonts w:ascii="Verdana" w:hAnsi="Verdana"/>
                <w:b/>
                <w:color w:val="FFFFFF" w:themeColor="background1"/>
                <w:sz w:val="18"/>
                <w:szCs w:val="18"/>
              </w:rPr>
              <w:t>y</w:t>
            </w:r>
            <w:proofErr w:type="spellEnd"/>
            <w:r w:rsidR="000476D1">
              <w:rPr>
                <w:rFonts w:ascii="Verdana" w:hAnsi="Verdana"/>
                <w:b/>
                <w:color w:val="FFFFFF" w:themeColor="background1"/>
                <w:sz w:val="18"/>
                <w:szCs w:val="18"/>
              </w:rPr>
              <w:t xml:space="preserve"> 2023</w:t>
            </w:r>
          </w:p>
        </w:tc>
        <w:tc>
          <w:tcPr>
            <w:tcW w:w="5103" w:type="dxa"/>
            <w:shd w:val="clear" w:color="auto" w:fill="1A5BA5"/>
          </w:tcPr>
          <w:p w:rsidR="00853D5E" w:rsidRPr="0001768C" w:rsidRDefault="0001768C" w:rsidP="006304B8">
            <w:pPr>
              <w:rPr>
                <w:rFonts w:ascii="Verdana" w:hAnsi="Verdana"/>
                <w:color w:val="FFFFFF" w:themeColor="background1"/>
                <w:sz w:val="18"/>
                <w:szCs w:val="18"/>
                <w:lang w:val="en-AU"/>
              </w:rPr>
            </w:pPr>
            <w:r w:rsidRPr="0001768C">
              <w:rPr>
                <w:rFonts w:ascii="Verdana" w:hAnsi="Verdana"/>
                <w:color w:val="FFFFFF" w:themeColor="background1"/>
                <w:sz w:val="18"/>
                <w:szCs w:val="18"/>
                <w:lang w:val="en-AU"/>
              </w:rPr>
              <w:t>Concrete roofing tiles and fittings</w:t>
            </w:r>
          </w:p>
        </w:tc>
        <w:tc>
          <w:tcPr>
            <w:tcW w:w="283" w:type="dxa"/>
            <w:shd w:val="clear" w:color="auto" w:fill="1A5BA5"/>
          </w:tcPr>
          <w:p w:rsidR="00853D5E" w:rsidRPr="0001768C" w:rsidRDefault="00853D5E" w:rsidP="006304B8">
            <w:pPr>
              <w:rPr>
                <w:rFonts w:ascii="Verdana" w:hAnsi="Verdana"/>
                <w:lang w:val="en-AU"/>
              </w:rPr>
            </w:pPr>
          </w:p>
        </w:tc>
      </w:tr>
      <w:tr w:rsidR="00853D5E" w:rsidRPr="00110DEF" w:rsidTr="006304B8">
        <w:tc>
          <w:tcPr>
            <w:tcW w:w="230" w:type="dxa"/>
            <w:shd w:val="clear" w:color="auto" w:fill="1A5BA5"/>
          </w:tcPr>
          <w:p w:rsidR="00853D5E" w:rsidRPr="0001768C" w:rsidRDefault="00853D5E" w:rsidP="006304B8">
            <w:pPr>
              <w:rPr>
                <w:rFonts w:ascii="Verdana" w:hAnsi="Verdana"/>
                <w:b/>
                <w:lang w:val="en-AU"/>
              </w:rPr>
            </w:pPr>
          </w:p>
        </w:tc>
        <w:tc>
          <w:tcPr>
            <w:tcW w:w="4023" w:type="dxa"/>
            <w:shd w:val="clear" w:color="auto" w:fill="1A5BA5"/>
          </w:tcPr>
          <w:p w:rsidR="00853D5E" w:rsidRPr="0001768C" w:rsidRDefault="00853D5E" w:rsidP="006304B8">
            <w:pPr>
              <w:rPr>
                <w:rFonts w:ascii="Verdana" w:hAnsi="Verdana"/>
                <w:b/>
                <w:lang w:val="en-AU"/>
              </w:rPr>
            </w:pPr>
          </w:p>
        </w:tc>
        <w:tc>
          <w:tcPr>
            <w:tcW w:w="5103" w:type="dxa"/>
            <w:shd w:val="clear" w:color="auto" w:fill="1A5BA5"/>
          </w:tcPr>
          <w:p w:rsidR="00853D5E" w:rsidRPr="0001768C" w:rsidRDefault="00853D5E" w:rsidP="006304B8">
            <w:pPr>
              <w:rPr>
                <w:rFonts w:ascii="Verdana" w:hAnsi="Verdana"/>
                <w:b/>
                <w:lang w:val="en-AU"/>
              </w:rPr>
            </w:pPr>
          </w:p>
        </w:tc>
        <w:tc>
          <w:tcPr>
            <w:tcW w:w="283" w:type="dxa"/>
            <w:shd w:val="clear" w:color="auto" w:fill="1A5BA5"/>
          </w:tcPr>
          <w:p w:rsidR="00853D5E" w:rsidRPr="0001768C" w:rsidRDefault="00853D5E" w:rsidP="006304B8">
            <w:pPr>
              <w:rPr>
                <w:rFonts w:ascii="Verdana" w:hAnsi="Verdana"/>
                <w:b/>
                <w:lang w:val="en-AU"/>
              </w:rPr>
            </w:pPr>
          </w:p>
        </w:tc>
      </w:tr>
    </w:tbl>
    <w:p w:rsidR="00853D5E" w:rsidRPr="0001768C" w:rsidRDefault="00853D5E" w:rsidP="00853D5E">
      <w:pPr>
        <w:rPr>
          <w:rFonts w:ascii="Verdana" w:hAnsi="Verdana"/>
          <w:sz w:val="18"/>
          <w:szCs w:val="18"/>
          <w:lang w:val="en-AU"/>
        </w:rPr>
      </w:pPr>
    </w:p>
    <w:p w:rsidR="00627431" w:rsidRPr="00A56751" w:rsidRDefault="00491138" w:rsidP="008B5C4C">
      <w:pPr>
        <w:spacing w:after="120"/>
        <w:rPr>
          <w:rFonts w:ascii="Verdana" w:hAnsi="Verdana"/>
          <w:sz w:val="18"/>
          <w:szCs w:val="18"/>
        </w:rPr>
      </w:pPr>
      <w:r>
        <w:rPr>
          <w:rFonts w:ascii="Verdana" w:hAnsi="Verdana"/>
          <w:b/>
          <w:sz w:val="18"/>
          <w:szCs w:val="18"/>
          <w:u w:val="single"/>
        </w:rPr>
        <w:t xml:space="preserve">Details </w:t>
      </w:r>
      <w:proofErr w:type="spellStart"/>
      <w:r>
        <w:rPr>
          <w:rFonts w:ascii="Verdana" w:hAnsi="Verdana"/>
          <w:b/>
          <w:sz w:val="18"/>
          <w:szCs w:val="18"/>
          <w:u w:val="single"/>
        </w:rPr>
        <w:t>of</w:t>
      </w:r>
      <w:proofErr w:type="spellEnd"/>
      <w:r>
        <w:rPr>
          <w:rFonts w:ascii="Verdana" w:hAnsi="Verdana"/>
          <w:b/>
          <w:sz w:val="18"/>
          <w:szCs w:val="18"/>
          <w:u w:val="single"/>
        </w:rPr>
        <w:t xml:space="preserve"> </w:t>
      </w:r>
      <w:proofErr w:type="spellStart"/>
      <w:r w:rsidR="00FF7D6B">
        <w:rPr>
          <w:rFonts w:ascii="Verdana" w:hAnsi="Verdana"/>
          <w:b/>
          <w:sz w:val="18"/>
          <w:szCs w:val="18"/>
          <w:u w:val="single"/>
        </w:rPr>
        <w:t>t</w:t>
      </w:r>
      <w:r>
        <w:rPr>
          <w:rFonts w:ascii="Verdana" w:hAnsi="Verdana"/>
          <w:b/>
          <w:sz w:val="18"/>
          <w:szCs w:val="18"/>
          <w:u w:val="single"/>
        </w:rPr>
        <w:t>he</w:t>
      </w:r>
      <w:proofErr w:type="spellEnd"/>
      <w:r>
        <w:rPr>
          <w:rFonts w:ascii="Verdana" w:hAnsi="Verdana"/>
          <w:b/>
          <w:sz w:val="18"/>
          <w:szCs w:val="18"/>
          <w:u w:val="single"/>
        </w:rPr>
        <w:t xml:space="preserve"> </w:t>
      </w:r>
      <w:proofErr w:type="spellStart"/>
      <w:r>
        <w:rPr>
          <w:rFonts w:ascii="Verdana" w:hAnsi="Verdana"/>
          <w:b/>
          <w:sz w:val="18"/>
          <w:szCs w:val="18"/>
          <w:u w:val="single"/>
        </w:rPr>
        <w:t>company</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491138" w:rsidP="006304B8">
            <w:pPr>
              <w:jc w:val="right"/>
              <w:rPr>
                <w:rFonts w:ascii="Verdana" w:hAnsi="Verdana"/>
                <w:sz w:val="18"/>
                <w:szCs w:val="18"/>
              </w:rPr>
            </w:pPr>
            <w:r>
              <w:rPr>
                <w:rFonts w:ascii="Verdana" w:hAnsi="Verdana"/>
                <w:sz w:val="18"/>
                <w:szCs w:val="18"/>
              </w:rPr>
              <w:t xml:space="preserve">Name </w:t>
            </w:r>
            <w:proofErr w:type="spellStart"/>
            <w:r>
              <w:rPr>
                <w:rFonts w:ascii="Verdana" w:hAnsi="Verdana"/>
                <w:sz w:val="18"/>
                <w:szCs w:val="18"/>
              </w:rPr>
              <w:t>of</w:t>
            </w:r>
            <w:proofErr w:type="spellEnd"/>
            <w:r>
              <w:rPr>
                <w:rFonts w:ascii="Verdana" w:hAnsi="Verdana"/>
                <w:sz w:val="18"/>
                <w:szCs w:val="18"/>
              </w:rPr>
              <w:t xml:space="preserve"> </w:t>
            </w:r>
            <w:proofErr w:type="spellStart"/>
            <w:r>
              <w:rPr>
                <w:rFonts w:ascii="Verdana" w:hAnsi="Verdana"/>
                <w:sz w:val="18"/>
                <w:szCs w:val="18"/>
              </w:rPr>
              <w:t>the</w:t>
            </w:r>
            <w:proofErr w:type="spellEnd"/>
            <w:r>
              <w:rPr>
                <w:rFonts w:ascii="Verdana" w:hAnsi="Verdana"/>
                <w:sz w:val="18"/>
                <w:szCs w:val="18"/>
              </w:rPr>
              <w:t xml:space="preserve"> </w:t>
            </w:r>
            <w:proofErr w:type="spellStart"/>
            <w:r>
              <w:rPr>
                <w:rFonts w:ascii="Verdana" w:hAnsi="Verdana"/>
                <w:sz w:val="18"/>
                <w:szCs w:val="18"/>
              </w:rPr>
              <w:t>company</w:t>
            </w:r>
            <w:proofErr w:type="spellEnd"/>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491138" w:rsidP="006304B8">
            <w:pPr>
              <w:jc w:val="right"/>
              <w:rPr>
                <w:rFonts w:ascii="Verdana" w:hAnsi="Verdana"/>
                <w:sz w:val="18"/>
                <w:szCs w:val="18"/>
              </w:rPr>
            </w:pPr>
            <w:proofErr w:type="spellStart"/>
            <w:r>
              <w:rPr>
                <w:rFonts w:ascii="Verdana" w:hAnsi="Verdana"/>
                <w:sz w:val="18"/>
                <w:szCs w:val="18"/>
              </w:rPr>
              <w:t>Complete</w:t>
            </w:r>
            <w:proofErr w:type="spellEnd"/>
            <w:r>
              <w:rPr>
                <w:rFonts w:ascii="Verdana" w:hAnsi="Verdana"/>
                <w:sz w:val="18"/>
                <w:szCs w:val="18"/>
              </w:rPr>
              <w:t xml:space="preserve"> </w:t>
            </w:r>
            <w:proofErr w:type="spellStart"/>
            <w:r>
              <w:rPr>
                <w:rFonts w:ascii="Verdana" w:hAnsi="Verdana"/>
                <w:sz w:val="18"/>
                <w:szCs w:val="18"/>
              </w:rPr>
              <w:t>address</w:t>
            </w:r>
            <w:proofErr w:type="spellEnd"/>
            <w:r w:rsidR="00627431" w:rsidRPr="00A56751">
              <w:rPr>
                <w:rFonts w:ascii="Verdana" w:hAnsi="Verdana"/>
                <w:sz w:val="18"/>
                <w:szCs w:val="18"/>
              </w:rPr>
              <w: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491138" w:rsidP="008B5C4C">
      <w:pPr>
        <w:spacing w:after="120"/>
        <w:rPr>
          <w:rFonts w:ascii="Verdana" w:hAnsi="Verdana"/>
          <w:sz w:val="18"/>
          <w:szCs w:val="18"/>
        </w:rPr>
      </w:pPr>
      <w:r>
        <w:rPr>
          <w:rFonts w:ascii="Verdana" w:hAnsi="Verdana"/>
          <w:b/>
          <w:sz w:val="18"/>
          <w:szCs w:val="18"/>
          <w:u w:val="single"/>
        </w:rPr>
        <w:t xml:space="preserve">Contact </w:t>
      </w:r>
      <w:proofErr w:type="spellStart"/>
      <w:r>
        <w:rPr>
          <w:rFonts w:ascii="Verdana" w:hAnsi="Verdana"/>
          <w:b/>
          <w:sz w:val="18"/>
          <w:szCs w:val="18"/>
          <w:u w:val="single"/>
        </w:rPr>
        <w:t>person</w:t>
      </w:r>
      <w:proofErr w:type="spellEnd"/>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3"/>
        <w:gridCol w:w="5454"/>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proofErr w:type="spellStart"/>
            <w:r w:rsidRPr="00A56751">
              <w:rPr>
                <w:rFonts w:ascii="Verdana" w:hAnsi="Verdana"/>
                <w:sz w:val="18"/>
                <w:szCs w:val="18"/>
              </w:rPr>
              <w:t>Fun</w:t>
            </w:r>
            <w:r w:rsidR="00491138">
              <w:rPr>
                <w:rFonts w:ascii="Verdana" w:hAnsi="Verdana"/>
                <w:sz w:val="18"/>
                <w:szCs w:val="18"/>
              </w:rPr>
              <w:t>ction</w:t>
            </w:r>
            <w:proofErr w:type="spellEnd"/>
            <w:r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proofErr w:type="spellStart"/>
            <w:r w:rsidRPr="00A56751">
              <w:rPr>
                <w:rFonts w:ascii="Verdana" w:hAnsi="Verdana"/>
                <w:sz w:val="18"/>
                <w:szCs w:val="18"/>
              </w:rPr>
              <w:t>Tele</w:t>
            </w:r>
            <w:r w:rsidR="00491138">
              <w:rPr>
                <w:rFonts w:ascii="Verdana" w:hAnsi="Verdana"/>
                <w:sz w:val="18"/>
                <w:szCs w:val="18"/>
              </w:rPr>
              <w:t>phone</w:t>
            </w:r>
            <w:proofErr w:type="spellEnd"/>
            <w:r w:rsidR="00491138">
              <w:rPr>
                <w:rFonts w:ascii="Verdana" w:hAnsi="Verdana"/>
                <w:sz w:val="18"/>
                <w:szCs w:val="18"/>
              </w:rPr>
              <w:t xml:space="preserve"> </w:t>
            </w:r>
            <w:proofErr w:type="spellStart"/>
            <w:r w:rsidRPr="00A56751">
              <w:rPr>
                <w:rFonts w:ascii="Verdana" w:hAnsi="Verdana"/>
                <w:sz w:val="18"/>
                <w:szCs w:val="18"/>
              </w:rPr>
              <w:t>n</w:t>
            </w:r>
            <w:r w:rsidR="00491138">
              <w:rPr>
                <w:rFonts w:ascii="Verdana" w:hAnsi="Verdana"/>
                <w:sz w:val="18"/>
                <w:szCs w:val="18"/>
              </w:rPr>
              <w:t>umber</w:t>
            </w:r>
            <w:proofErr w:type="spellEnd"/>
            <w:r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w:t>
            </w:r>
            <w:proofErr w:type="spellStart"/>
            <w:r w:rsidR="00491138">
              <w:rPr>
                <w:rFonts w:ascii="Verdana" w:hAnsi="Verdana"/>
                <w:sz w:val="18"/>
                <w:szCs w:val="18"/>
              </w:rPr>
              <w:t>a</w:t>
            </w:r>
            <w:r w:rsidRPr="00A56751">
              <w:rPr>
                <w:rFonts w:ascii="Verdana" w:hAnsi="Verdana"/>
                <w:sz w:val="18"/>
                <w:szCs w:val="18"/>
              </w:rPr>
              <w:t>dress</w:t>
            </w:r>
            <w:proofErr w:type="spellEnd"/>
            <w:r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D1552B" w:rsidRPr="00491138" w:rsidRDefault="00D1552B" w:rsidP="00D1552B">
      <w:pPr>
        <w:spacing w:after="120"/>
        <w:rPr>
          <w:rFonts w:ascii="Verdana" w:hAnsi="Verdana"/>
          <w:sz w:val="18"/>
          <w:szCs w:val="18"/>
          <w:lang w:val="en-AU"/>
        </w:rPr>
      </w:pPr>
      <w:r w:rsidRPr="00491138">
        <w:rPr>
          <w:rFonts w:ascii="Verdana" w:hAnsi="Verdana"/>
          <w:b/>
          <w:sz w:val="18"/>
          <w:szCs w:val="18"/>
          <w:u w:val="single"/>
          <w:lang w:val="en-AU"/>
        </w:rPr>
        <w:t>Produ</w:t>
      </w:r>
      <w:r w:rsidR="00491138" w:rsidRPr="00491138">
        <w:rPr>
          <w:rFonts w:ascii="Verdana" w:hAnsi="Verdana"/>
          <w:b/>
          <w:sz w:val="18"/>
          <w:szCs w:val="18"/>
          <w:u w:val="single"/>
          <w:lang w:val="en-AU"/>
        </w:rPr>
        <w:t>ction site</w:t>
      </w:r>
      <w:r w:rsidRPr="00491138">
        <w:rPr>
          <w:rFonts w:ascii="Verdana" w:hAnsi="Verdana"/>
          <w:b/>
          <w:sz w:val="18"/>
          <w:szCs w:val="18"/>
          <w:u w:val="single"/>
          <w:lang w:val="en-AU"/>
        </w:rPr>
        <w:t xml:space="preserve"> (</w:t>
      </w:r>
      <w:r w:rsidR="00491138" w:rsidRPr="00491138">
        <w:rPr>
          <w:rFonts w:ascii="Verdana" w:hAnsi="Verdana"/>
          <w:b/>
          <w:sz w:val="18"/>
          <w:szCs w:val="18"/>
          <w:u w:val="single"/>
          <w:lang w:val="en-AU"/>
        </w:rPr>
        <w:t>if different from the company address</w:t>
      </w:r>
      <w:r w:rsidRPr="00491138">
        <w:rPr>
          <w:rFonts w:ascii="Verdana" w:hAnsi="Verdana"/>
          <w:b/>
          <w:sz w:val="18"/>
          <w:szCs w:val="18"/>
          <w:u w:val="single"/>
          <w:lang w:val="en-AU"/>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A5699F">
        <w:tc>
          <w:tcPr>
            <w:tcW w:w="3615" w:type="dxa"/>
            <w:tcBorders>
              <w:top w:val="nil"/>
              <w:left w:val="nil"/>
              <w:bottom w:val="nil"/>
              <w:right w:val="single" w:sz="4" w:space="0" w:color="auto"/>
            </w:tcBorders>
          </w:tcPr>
          <w:p w:rsidR="00D1552B" w:rsidRPr="00A56751" w:rsidRDefault="00491138" w:rsidP="00A5699F">
            <w:pPr>
              <w:jc w:val="right"/>
              <w:rPr>
                <w:rFonts w:ascii="Verdana" w:hAnsi="Verdana"/>
                <w:sz w:val="18"/>
                <w:szCs w:val="18"/>
              </w:rPr>
            </w:pPr>
            <w:r>
              <w:rPr>
                <w:rFonts w:ascii="Verdana" w:hAnsi="Verdana"/>
                <w:sz w:val="18"/>
                <w:szCs w:val="18"/>
              </w:rPr>
              <w:t xml:space="preserve">Name </w:t>
            </w:r>
            <w:proofErr w:type="spellStart"/>
            <w:r>
              <w:rPr>
                <w:rFonts w:ascii="Verdana" w:hAnsi="Verdana"/>
                <w:sz w:val="18"/>
                <w:szCs w:val="18"/>
              </w:rPr>
              <w:t>of</w:t>
            </w:r>
            <w:proofErr w:type="spellEnd"/>
            <w:r>
              <w:rPr>
                <w:rFonts w:ascii="Verdana" w:hAnsi="Verdana"/>
                <w:sz w:val="18"/>
                <w:szCs w:val="18"/>
              </w:rPr>
              <w:t xml:space="preserve"> </w:t>
            </w:r>
            <w:proofErr w:type="spellStart"/>
            <w:r>
              <w:rPr>
                <w:rFonts w:ascii="Verdana" w:hAnsi="Verdana"/>
                <w:sz w:val="18"/>
                <w:szCs w:val="18"/>
              </w:rPr>
              <w:t>the</w:t>
            </w:r>
            <w:proofErr w:type="spellEnd"/>
            <w:r>
              <w:rPr>
                <w:rFonts w:ascii="Verdana" w:hAnsi="Verdana"/>
                <w:sz w:val="18"/>
                <w:szCs w:val="18"/>
              </w:rPr>
              <w:t xml:space="preserve"> </w:t>
            </w:r>
            <w:proofErr w:type="spellStart"/>
            <w:r>
              <w:rPr>
                <w:rFonts w:ascii="Verdana" w:hAnsi="Verdana"/>
                <w:sz w:val="18"/>
                <w:szCs w:val="18"/>
              </w:rPr>
              <w:t>company</w:t>
            </w:r>
            <w:proofErr w:type="spellEnd"/>
            <w:r w:rsidR="00D1552B"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D1552B" w:rsidRPr="00A56751" w:rsidRDefault="00D1552B" w:rsidP="00A5699F">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A5699F">
        <w:tc>
          <w:tcPr>
            <w:tcW w:w="3615" w:type="dxa"/>
            <w:tcBorders>
              <w:top w:val="nil"/>
              <w:left w:val="nil"/>
              <w:bottom w:val="nil"/>
              <w:right w:val="single" w:sz="4" w:space="0" w:color="auto"/>
            </w:tcBorders>
          </w:tcPr>
          <w:p w:rsidR="00D1552B" w:rsidRPr="00A56751" w:rsidRDefault="00491138" w:rsidP="00A5699F">
            <w:pPr>
              <w:jc w:val="right"/>
              <w:rPr>
                <w:rFonts w:ascii="Verdana" w:hAnsi="Verdana"/>
                <w:sz w:val="18"/>
                <w:szCs w:val="18"/>
              </w:rPr>
            </w:pPr>
            <w:proofErr w:type="spellStart"/>
            <w:r>
              <w:rPr>
                <w:rFonts w:ascii="Verdana" w:hAnsi="Verdana"/>
                <w:sz w:val="18"/>
                <w:szCs w:val="18"/>
              </w:rPr>
              <w:t>Complete</w:t>
            </w:r>
            <w:proofErr w:type="spellEnd"/>
            <w:r>
              <w:rPr>
                <w:rFonts w:ascii="Verdana" w:hAnsi="Verdana"/>
                <w:sz w:val="18"/>
                <w:szCs w:val="18"/>
              </w:rPr>
              <w:t xml:space="preserve"> </w:t>
            </w:r>
            <w:proofErr w:type="spellStart"/>
            <w:r>
              <w:rPr>
                <w:rFonts w:ascii="Verdana" w:hAnsi="Verdana"/>
                <w:sz w:val="18"/>
                <w:szCs w:val="18"/>
              </w:rPr>
              <w:t>address</w:t>
            </w:r>
            <w:proofErr w:type="spellEnd"/>
            <w:r w:rsidR="00D1552B" w:rsidRPr="00A56751">
              <w:rPr>
                <w:rFonts w:ascii="Verdana" w:hAnsi="Verdana"/>
                <w:sz w:val="18"/>
                <w:szCs w:val="18"/>
              </w:rPr>
              <w:t>:</w:t>
            </w:r>
          </w:p>
        </w:tc>
        <w:tc>
          <w:tcPr>
            <w:tcW w:w="5452" w:type="dxa"/>
            <w:tcBorders>
              <w:left w:val="single" w:sz="4" w:space="0" w:color="auto"/>
              <w:bottom w:val="nil"/>
            </w:tcBorders>
            <w:shd w:val="clear" w:color="auto" w:fill="E5EFFB"/>
          </w:tcPr>
          <w:p w:rsidR="00D1552B" w:rsidRPr="00A56751" w:rsidRDefault="00D1552B" w:rsidP="00A5699F">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A5699F">
        <w:tc>
          <w:tcPr>
            <w:tcW w:w="3615" w:type="dxa"/>
            <w:tcBorders>
              <w:top w:val="nil"/>
              <w:left w:val="nil"/>
              <w:bottom w:val="nil"/>
              <w:right w:val="single" w:sz="4" w:space="0" w:color="auto"/>
            </w:tcBorders>
          </w:tcPr>
          <w:p w:rsidR="00D1552B" w:rsidRPr="00A56751" w:rsidRDefault="00D1552B" w:rsidP="00A5699F">
            <w:pPr>
              <w:rPr>
                <w:rFonts w:ascii="Verdana" w:hAnsi="Verdana"/>
                <w:sz w:val="18"/>
                <w:szCs w:val="18"/>
              </w:rPr>
            </w:pPr>
          </w:p>
        </w:tc>
        <w:tc>
          <w:tcPr>
            <w:tcW w:w="5452" w:type="dxa"/>
            <w:tcBorders>
              <w:top w:val="nil"/>
              <w:left w:val="single" w:sz="4" w:space="0" w:color="auto"/>
              <w:bottom w:val="nil"/>
            </w:tcBorders>
            <w:shd w:val="clear" w:color="auto" w:fill="E5EFFB"/>
          </w:tcPr>
          <w:p w:rsidR="00D1552B" w:rsidRPr="00A56751" w:rsidRDefault="00D1552B" w:rsidP="00A5699F">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A5699F">
        <w:tc>
          <w:tcPr>
            <w:tcW w:w="3615" w:type="dxa"/>
            <w:tcBorders>
              <w:top w:val="nil"/>
              <w:left w:val="nil"/>
              <w:bottom w:val="nil"/>
              <w:right w:val="single" w:sz="4" w:space="0" w:color="auto"/>
            </w:tcBorders>
          </w:tcPr>
          <w:p w:rsidR="00D1552B" w:rsidRPr="00A56751" w:rsidRDefault="00D1552B" w:rsidP="00A5699F">
            <w:pPr>
              <w:rPr>
                <w:rFonts w:ascii="Verdana" w:hAnsi="Verdana"/>
                <w:sz w:val="18"/>
                <w:szCs w:val="18"/>
              </w:rPr>
            </w:pPr>
          </w:p>
        </w:tc>
        <w:tc>
          <w:tcPr>
            <w:tcW w:w="5452" w:type="dxa"/>
            <w:tcBorders>
              <w:top w:val="nil"/>
              <w:left w:val="single" w:sz="4" w:space="0" w:color="auto"/>
            </w:tcBorders>
            <w:shd w:val="clear" w:color="auto" w:fill="E5EFFB"/>
          </w:tcPr>
          <w:p w:rsidR="00D1552B" w:rsidRPr="00A56751" w:rsidRDefault="00D1552B" w:rsidP="00A5699F">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B72FF1" w:rsidRPr="00A56751" w:rsidRDefault="00B72FF1" w:rsidP="00B72FF1">
      <w:pPr>
        <w:rPr>
          <w:rFonts w:ascii="Verdana" w:hAnsi="Verdana"/>
          <w:sz w:val="18"/>
          <w:szCs w:val="18"/>
        </w:rPr>
      </w:pPr>
    </w:p>
    <w:p w:rsidR="00D1552B" w:rsidRPr="00A56751" w:rsidRDefault="00491138" w:rsidP="00D1552B">
      <w:pPr>
        <w:spacing w:after="120"/>
        <w:rPr>
          <w:rFonts w:ascii="Verdana" w:hAnsi="Verdana"/>
          <w:sz w:val="18"/>
          <w:szCs w:val="18"/>
        </w:rPr>
      </w:pPr>
      <w:proofErr w:type="spellStart"/>
      <w:r>
        <w:rPr>
          <w:rFonts w:ascii="Verdana" w:hAnsi="Verdana"/>
          <w:b/>
          <w:sz w:val="18"/>
          <w:szCs w:val="18"/>
          <w:u w:val="single"/>
        </w:rPr>
        <w:t>Product</w:t>
      </w:r>
      <w:proofErr w:type="spellEnd"/>
      <w:r>
        <w:rPr>
          <w:rFonts w:ascii="Verdana" w:hAnsi="Verdana"/>
          <w:b/>
          <w:sz w:val="18"/>
          <w:szCs w:val="18"/>
          <w:u w:val="single"/>
        </w:rPr>
        <w:t xml:space="preserve"> </w:t>
      </w:r>
      <w:proofErr w:type="spellStart"/>
      <w:r>
        <w:rPr>
          <w:rFonts w:ascii="Verdana" w:hAnsi="Verdana"/>
          <w:b/>
          <w:sz w:val="18"/>
          <w:szCs w:val="18"/>
          <w:u w:val="single"/>
        </w:rPr>
        <w:t>details</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A5699F">
        <w:tc>
          <w:tcPr>
            <w:tcW w:w="3615" w:type="dxa"/>
            <w:tcBorders>
              <w:top w:val="nil"/>
              <w:left w:val="nil"/>
              <w:bottom w:val="nil"/>
              <w:right w:val="single" w:sz="4" w:space="0" w:color="auto"/>
            </w:tcBorders>
          </w:tcPr>
          <w:p w:rsidR="00D1552B" w:rsidRPr="00491138" w:rsidRDefault="00491138" w:rsidP="00A5699F">
            <w:pPr>
              <w:jc w:val="right"/>
              <w:rPr>
                <w:rFonts w:ascii="Verdana" w:hAnsi="Verdana"/>
                <w:sz w:val="18"/>
                <w:szCs w:val="18"/>
                <w:lang w:val="en-AU"/>
              </w:rPr>
            </w:pPr>
            <w:r w:rsidRPr="00491138">
              <w:rPr>
                <w:rFonts w:ascii="Verdana" w:hAnsi="Verdana"/>
                <w:sz w:val="18"/>
                <w:szCs w:val="18"/>
                <w:lang w:val="en-AU"/>
              </w:rPr>
              <w:t>Trade name of the product</w:t>
            </w:r>
            <w:r w:rsidR="004F237B" w:rsidRPr="00491138">
              <w:rPr>
                <w:rFonts w:ascii="Verdana" w:hAnsi="Verdana"/>
                <w:sz w:val="18"/>
                <w:szCs w:val="18"/>
                <w:lang w:val="en-AU"/>
              </w:rPr>
              <w:t>:</w:t>
            </w:r>
          </w:p>
        </w:tc>
        <w:tc>
          <w:tcPr>
            <w:tcW w:w="5452" w:type="dxa"/>
            <w:tcBorders>
              <w:left w:val="single" w:sz="4" w:space="0" w:color="auto"/>
              <w:bottom w:val="single" w:sz="4" w:space="0" w:color="auto"/>
            </w:tcBorders>
            <w:shd w:val="clear" w:color="auto" w:fill="E5EFFB"/>
          </w:tcPr>
          <w:p w:rsidR="00D1552B" w:rsidRPr="00A56751" w:rsidRDefault="00D1552B" w:rsidP="00A5699F">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A5699F">
        <w:tc>
          <w:tcPr>
            <w:tcW w:w="3615" w:type="dxa"/>
            <w:tcBorders>
              <w:top w:val="nil"/>
              <w:left w:val="nil"/>
              <w:bottom w:val="nil"/>
              <w:right w:val="single" w:sz="4" w:space="0" w:color="auto"/>
            </w:tcBorders>
          </w:tcPr>
          <w:p w:rsidR="00D1552B" w:rsidRPr="00A56751" w:rsidRDefault="00491138" w:rsidP="00A5699F">
            <w:pPr>
              <w:jc w:val="right"/>
              <w:rPr>
                <w:rFonts w:ascii="Verdana" w:hAnsi="Verdana"/>
                <w:sz w:val="18"/>
                <w:szCs w:val="18"/>
              </w:rPr>
            </w:pPr>
            <w:proofErr w:type="spellStart"/>
            <w:r>
              <w:rPr>
                <w:rFonts w:ascii="Verdana" w:hAnsi="Verdana"/>
                <w:sz w:val="18"/>
                <w:szCs w:val="18"/>
              </w:rPr>
              <w:t>Dimensions</w:t>
            </w:r>
            <w:proofErr w:type="spellEnd"/>
            <w:r>
              <w:rPr>
                <w:rFonts w:ascii="Verdana" w:hAnsi="Verdana"/>
                <w:sz w:val="18"/>
                <w:szCs w:val="18"/>
              </w:rPr>
              <w:t xml:space="preserve"> (</w:t>
            </w:r>
            <w:proofErr w:type="spellStart"/>
            <w:r>
              <w:rPr>
                <w:rFonts w:ascii="Verdana" w:hAnsi="Verdana"/>
                <w:sz w:val="18"/>
                <w:szCs w:val="18"/>
              </w:rPr>
              <w:t>length</w:t>
            </w:r>
            <w:proofErr w:type="spellEnd"/>
            <w:r>
              <w:rPr>
                <w:rFonts w:ascii="Verdana" w:hAnsi="Verdana"/>
                <w:sz w:val="18"/>
                <w:szCs w:val="18"/>
              </w:rPr>
              <w:t>/</w:t>
            </w:r>
            <w:proofErr w:type="spellStart"/>
            <w:r>
              <w:rPr>
                <w:rFonts w:ascii="Verdana" w:hAnsi="Verdana"/>
                <w:sz w:val="18"/>
                <w:szCs w:val="18"/>
              </w:rPr>
              <w:t>width</w:t>
            </w:r>
            <w:proofErr w:type="spellEnd"/>
            <w:r>
              <w:rPr>
                <w:rFonts w:ascii="Verdana" w:hAnsi="Verdana"/>
                <w:sz w:val="18"/>
                <w:szCs w:val="18"/>
              </w:rPr>
              <w:t>/</w:t>
            </w:r>
            <w:proofErr w:type="spellStart"/>
            <w:r>
              <w:rPr>
                <w:rFonts w:ascii="Verdana" w:hAnsi="Verdana"/>
                <w:sz w:val="18"/>
                <w:szCs w:val="18"/>
              </w:rPr>
              <w:t>thickness</w:t>
            </w:r>
            <w:proofErr w:type="spellEnd"/>
            <w:r>
              <w:rPr>
                <w:rFonts w:ascii="Verdana" w:hAnsi="Verdana"/>
                <w:sz w:val="18"/>
                <w:szCs w:val="18"/>
              </w:rPr>
              <w:t>):</w:t>
            </w:r>
          </w:p>
        </w:tc>
        <w:tc>
          <w:tcPr>
            <w:tcW w:w="5452" w:type="dxa"/>
            <w:tcBorders>
              <w:left w:val="single" w:sz="4" w:space="0" w:color="auto"/>
              <w:bottom w:val="nil"/>
            </w:tcBorders>
            <w:shd w:val="clear" w:color="auto" w:fill="E5EFFB"/>
          </w:tcPr>
          <w:p w:rsidR="00D1552B" w:rsidRPr="00A56751" w:rsidRDefault="00D1552B" w:rsidP="00A5699F">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A5699F">
        <w:tc>
          <w:tcPr>
            <w:tcW w:w="3615" w:type="dxa"/>
            <w:tcBorders>
              <w:top w:val="nil"/>
              <w:left w:val="nil"/>
              <w:bottom w:val="nil"/>
              <w:right w:val="single" w:sz="4" w:space="0" w:color="auto"/>
            </w:tcBorders>
          </w:tcPr>
          <w:p w:rsidR="00D1552B" w:rsidRPr="00A56751" w:rsidRDefault="00491138" w:rsidP="004F237B">
            <w:pPr>
              <w:jc w:val="right"/>
              <w:rPr>
                <w:rFonts w:ascii="Verdana" w:hAnsi="Verdana"/>
                <w:sz w:val="18"/>
                <w:szCs w:val="18"/>
              </w:rPr>
            </w:pPr>
            <w:proofErr w:type="spellStart"/>
            <w:r>
              <w:rPr>
                <w:rFonts w:ascii="Verdana" w:hAnsi="Verdana"/>
                <w:sz w:val="18"/>
                <w:szCs w:val="18"/>
              </w:rPr>
              <w:t>Weight</w:t>
            </w:r>
            <w:proofErr w:type="spellEnd"/>
            <w:r w:rsidR="004F237B">
              <w:rPr>
                <w:rFonts w:ascii="Verdana" w:hAnsi="Verdana"/>
                <w:sz w:val="18"/>
                <w:szCs w:val="18"/>
              </w:rPr>
              <w:t xml:space="preserve"> [Kg]:</w:t>
            </w:r>
          </w:p>
        </w:tc>
        <w:tc>
          <w:tcPr>
            <w:tcW w:w="5452" w:type="dxa"/>
            <w:tcBorders>
              <w:top w:val="nil"/>
              <w:left w:val="single" w:sz="4" w:space="0" w:color="auto"/>
              <w:bottom w:val="nil"/>
            </w:tcBorders>
            <w:shd w:val="clear" w:color="auto" w:fill="E5EFFB"/>
          </w:tcPr>
          <w:p w:rsidR="00D1552B" w:rsidRPr="00A56751" w:rsidRDefault="00D1552B" w:rsidP="00A5699F">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563BF4" w:rsidRDefault="00563BF4" w:rsidP="008B5C4C">
      <w:pPr>
        <w:spacing w:after="120"/>
        <w:rPr>
          <w:rFonts w:ascii="Verdana" w:hAnsi="Verdana"/>
          <w:b/>
          <w:sz w:val="18"/>
          <w:szCs w:val="18"/>
          <w:u w:val="single"/>
        </w:rPr>
      </w:pPr>
    </w:p>
    <w:p w:rsidR="00CC6C0D" w:rsidRDefault="00CC6C0D" w:rsidP="008B5C4C">
      <w:pPr>
        <w:spacing w:after="120"/>
        <w:rPr>
          <w:rFonts w:ascii="Verdana" w:hAnsi="Verdana"/>
          <w:b/>
          <w:sz w:val="18"/>
          <w:szCs w:val="18"/>
          <w:u w:val="single"/>
        </w:rPr>
      </w:pPr>
    </w:p>
    <w:p w:rsidR="00CC6C0D" w:rsidRDefault="00CC6C0D" w:rsidP="008B5C4C">
      <w:pPr>
        <w:spacing w:after="120"/>
        <w:rPr>
          <w:rFonts w:ascii="Verdana" w:hAnsi="Verdana"/>
          <w:b/>
          <w:sz w:val="18"/>
          <w:szCs w:val="18"/>
          <w:u w:val="single"/>
        </w:rPr>
      </w:pPr>
    </w:p>
    <w:p w:rsidR="00936E28" w:rsidRDefault="00936E28" w:rsidP="00627431">
      <w:pPr>
        <w:rPr>
          <w:rFonts w:ascii="Verdana" w:hAnsi="Verdana"/>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CC6C0D" w:rsidRPr="00A035D6" w:rsidTr="00A5699F">
        <w:tc>
          <w:tcPr>
            <w:tcW w:w="393" w:type="dxa"/>
            <w:tcBorders>
              <w:top w:val="single" w:sz="4" w:space="0" w:color="auto"/>
              <w:left w:val="single" w:sz="4" w:space="0" w:color="auto"/>
              <w:bottom w:val="single" w:sz="4" w:space="0" w:color="auto"/>
              <w:right w:val="single" w:sz="4" w:space="0" w:color="auto"/>
            </w:tcBorders>
            <w:shd w:val="clear" w:color="auto" w:fill="E5EFFB"/>
          </w:tcPr>
          <w:p w:rsidR="00CC6C0D" w:rsidRPr="00611A3B" w:rsidRDefault="00CC6C0D" w:rsidP="00A5699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A035D6" w:rsidRPr="00A035D6" w:rsidRDefault="00491138" w:rsidP="00A035D6">
            <w:pPr>
              <w:spacing w:before="20" w:after="20"/>
              <w:rPr>
                <w:rFonts w:ascii="Verdana" w:hAnsi="Verdana" w:cs="Arial"/>
                <w:sz w:val="18"/>
                <w:szCs w:val="18"/>
                <w:lang w:val="en-AU"/>
              </w:rPr>
            </w:pPr>
            <w:r w:rsidRPr="00A035D6">
              <w:rPr>
                <w:rFonts w:ascii="Verdana" w:hAnsi="Verdana" w:cs="Arial"/>
                <w:b/>
                <w:sz w:val="18"/>
                <w:szCs w:val="18"/>
                <w:lang w:val="en-AU"/>
              </w:rPr>
              <w:t>We hereby confirm</w:t>
            </w:r>
            <w:r w:rsidR="008D7EC2" w:rsidRPr="00A035D6">
              <w:rPr>
                <w:rFonts w:ascii="Verdana" w:hAnsi="Verdana" w:cs="Arial"/>
                <w:b/>
                <w:sz w:val="18"/>
                <w:szCs w:val="18"/>
                <w:lang w:val="en-AU"/>
              </w:rPr>
              <w:t xml:space="preserve">, </w:t>
            </w:r>
            <w:r w:rsidR="00A035D6" w:rsidRPr="00A035D6">
              <w:rPr>
                <w:rFonts w:ascii="Verdana" w:hAnsi="Verdana" w:cs="Arial"/>
                <w:sz w:val="18"/>
                <w:szCs w:val="18"/>
                <w:lang w:val="en-AU"/>
              </w:rPr>
              <w:t xml:space="preserve">that the products are manufactured in accordance with DIN EN 490 </w:t>
            </w:r>
            <w:r w:rsidR="00A035D6">
              <w:rPr>
                <w:rFonts w:ascii="Verdana" w:hAnsi="Verdana" w:cs="Arial"/>
                <w:sz w:val="18"/>
                <w:szCs w:val="18"/>
                <w:lang w:val="en-AU"/>
              </w:rPr>
              <w:t>“</w:t>
            </w:r>
            <w:r w:rsidR="00A035D6" w:rsidRPr="00A035D6">
              <w:rPr>
                <w:rFonts w:ascii="Verdana" w:hAnsi="Verdana" w:cs="Arial"/>
                <w:sz w:val="18"/>
                <w:szCs w:val="18"/>
                <w:lang w:val="en-AU"/>
              </w:rPr>
              <w:t xml:space="preserve">Concrete roofing tiles and fittings for roof covering and wall cladding- Product specifications” </w:t>
            </w:r>
          </w:p>
          <w:p w:rsidR="00A035D6" w:rsidRPr="00A035D6" w:rsidRDefault="00A035D6" w:rsidP="00A035D6">
            <w:pPr>
              <w:spacing w:before="20" w:after="20"/>
              <w:rPr>
                <w:rFonts w:ascii="Verdana" w:hAnsi="Verdana" w:cs="Arial"/>
                <w:sz w:val="18"/>
                <w:szCs w:val="18"/>
                <w:lang w:val="en-AU"/>
              </w:rPr>
            </w:pPr>
            <w:r w:rsidRPr="00A035D6">
              <w:rPr>
                <w:rFonts w:ascii="Verdana" w:hAnsi="Verdana" w:cs="Arial"/>
                <w:sz w:val="18"/>
                <w:szCs w:val="18"/>
                <w:lang w:val="en-AU"/>
              </w:rPr>
              <w:t xml:space="preserve">for which a declaration of performance according to Regulation (EU) No. 305/2011 has been </w:t>
            </w:r>
          </w:p>
          <w:p w:rsidR="00CC6C0D" w:rsidRPr="00A035D6" w:rsidRDefault="00A035D6" w:rsidP="00A035D6">
            <w:pPr>
              <w:spacing w:before="20" w:after="20"/>
              <w:rPr>
                <w:rFonts w:ascii="Verdana" w:hAnsi="Verdana" w:cs="Arial"/>
                <w:sz w:val="18"/>
                <w:szCs w:val="18"/>
                <w:lang w:val="en-AU"/>
              </w:rPr>
            </w:pPr>
            <w:r w:rsidRPr="00A035D6">
              <w:rPr>
                <w:rFonts w:ascii="Verdana" w:hAnsi="Verdana" w:cs="Arial"/>
                <w:sz w:val="18"/>
                <w:szCs w:val="18"/>
                <w:lang w:val="en-AU"/>
              </w:rPr>
              <w:t>issued.</w:t>
            </w:r>
          </w:p>
        </w:tc>
      </w:tr>
    </w:tbl>
    <w:p w:rsidR="00EE14F1" w:rsidRPr="00A035D6" w:rsidRDefault="0089011F">
      <w:pPr>
        <w:overflowPunct/>
        <w:autoSpaceDE/>
        <w:autoSpaceDN/>
        <w:adjustRightInd/>
        <w:textAlignment w:val="auto"/>
        <w:rPr>
          <w:rFonts w:ascii="Verdana" w:hAnsi="Verdana"/>
          <w:sz w:val="18"/>
          <w:szCs w:val="18"/>
          <w:lang w:val="en-AU"/>
        </w:rPr>
      </w:pPr>
      <w:r w:rsidRPr="00A035D6">
        <w:rPr>
          <w:rFonts w:ascii="Verdana" w:hAnsi="Verdana"/>
          <w:sz w:val="18"/>
          <w:szCs w:val="18"/>
          <w:lang w:val="en-AU"/>
        </w:rPr>
        <w:br w:type="page"/>
      </w:r>
      <w:bookmarkEnd w:id="0"/>
    </w:p>
    <w:p w:rsidR="00E054A5" w:rsidRPr="00A035D6" w:rsidRDefault="00E054A5">
      <w:pPr>
        <w:overflowPunct/>
        <w:autoSpaceDE/>
        <w:autoSpaceDN/>
        <w:adjustRightInd/>
        <w:textAlignment w:val="auto"/>
        <w:rPr>
          <w:rFonts w:ascii="Verdana" w:hAnsi="Verdana"/>
          <w:sz w:val="18"/>
          <w:szCs w:val="18"/>
          <w:lang w:val="en-AU"/>
        </w:rPr>
      </w:pPr>
    </w:p>
    <w:p w:rsidR="00EE14F1" w:rsidRDefault="00796507" w:rsidP="00F72B28">
      <w:pPr>
        <w:spacing w:after="120"/>
        <w:rPr>
          <w:rFonts w:ascii="Verdana" w:hAnsi="Verdana"/>
          <w:b/>
          <w:sz w:val="18"/>
          <w:szCs w:val="18"/>
          <w:u w:val="single"/>
        </w:rPr>
      </w:pPr>
      <w:bookmarkStart w:id="2" w:name="_Toc96000418"/>
      <w:bookmarkStart w:id="3" w:name="_Toc106973948"/>
      <w:r>
        <w:rPr>
          <w:rFonts w:ascii="Verdana" w:hAnsi="Verdana"/>
          <w:b/>
          <w:sz w:val="18"/>
          <w:szCs w:val="18"/>
          <w:u w:val="single"/>
        </w:rPr>
        <w:t>3.1</w:t>
      </w:r>
      <w:bookmarkEnd w:id="2"/>
      <w:bookmarkEnd w:id="3"/>
      <w:r>
        <w:rPr>
          <w:rFonts w:ascii="Verdana" w:hAnsi="Verdana"/>
          <w:b/>
          <w:sz w:val="18"/>
          <w:szCs w:val="18"/>
          <w:u w:val="single"/>
        </w:rPr>
        <w:t xml:space="preserve"> </w:t>
      </w:r>
      <w:proofErr w:type="spellStart"/>
      <w:r w:rsidR="00C5417F" w:rsidRPr="00C5417F">
        <w:rPr>
          <w:rFonts w:ascii="Verdana" w:hAnsi="Verdana"/>
          <w:b/>
          <w:sz w:val="18"/>
          <w:szCs w:val="18"/>
          <w:u w:val="single"/>
        </w:rPr>
        <w:t>Requirements</w:t>
      </w:r>
      <w:proofErr w:type="spellEnd"/>
      <w:r w:rsidR="00C5417F" w:rsidRPr="00C5417F">
        <w:rPr>
          <w:rFonts w:ascii="Verdana" w:hAnsi="Verdana"/>
          <w:b/>
          <w:sz w:val="18"/>
          <w:szCs w:val="18"/>
          <w:u w:val="single"/>
        </w:rPr>
        <w:t xml:space="preserve"> </w:t>
      </w:r>
      <w:proofErr w:type="spellStart"/>
      <w:r w:rsidR="00C5417F" w:rsidRPr="00C5417F">
        <w:rPr>
          <w:rFonts w:ascii="Verdana" w:hAnsi="Verdana"/>
          <w:b/>
          <w:sz w:val="18"/>
          <w:szCs w:val="18"/>
          <w:u w:val="single"/>
        </w:rPr>
        <w:t>for</w:t>
      </w:r>
      <w:proofErr w:type="spellEnd"/>
      <w:r w:rsidR="00C5417F" w:rsidRPr="00C5417F">
        <w:rPr>
          <w:rFonts w:ascii="Verdana" w:hAnsi="Verdana"/>
          <w:b/>
          <w:sz w:val="18"/>
          <w:szCs w:val="18"/>
          <w:u w:val="single"/>
        </w:rPr>
        <w:t xml:space="preserve"> </w:t>
      </w:r>
      <w:proofErr w:type="spellStart"/>
      <w:r w:rsidR="00C5417F" w:rsidRPr="00C5417F">
        <w:rPr>
          <w:rFonts w:ascii="Verdana" w:hAnsi="Verdana"/>
          <w:b/>
          <w:sz w:val="18"/>
          <w:szCs w:val="18"/>
          <w:u w:val="single"/>
        </w:rPr>
        <w:t>constituent</w:t>
      </w:r>
      <w:proofErr w:type="spellEnd"/>
      <w:r w:rsidR="00C5417F" w:rsidRPr="00C5417F">
        <w:rPr>
          <w:rFonts w:ascii="Verdana" w:hAnsi="Verdana"/>
          <w:b/>
          <w:sz w:val="18"/>
          <w:szCs w:val="18"/>
          <w:u w:val="single"/>
        </w:rPr>
        <w:t xml:space="preserve"> </w:t>
      </w:r>
      <w:proofErr w:type="spellStart"/>
      <w:r w:rsidR="00C5417F" w:rsidRPr="00C5417F">
        <w:rPr>
          <w:rFonts w:ascii="Verdana" w:hAnsi="Verdana"/>
          <w:b/>
          <w:sz w:val="18"/>
          <w:szCs w:val="18"/>
          <w:u w:val="single"/>
        </w:rPr>
        <w:t>components</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4"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C5417F" w:rsidRPr="0063406B" w:rsidRDefault="00C5417F" w:rsidP="0063406B">
            <w:pPr>
              <w:overflowPunct/>
              <w:autoSpaceDE/>
              <w:autoSpaceDN/>
              <w:adjustRightInd/>
              <w:textAlignment w:val="auto"/>
              <w:rPr>
                <w:rFonts w:ascii="Verdana" w:hAnsi="Verdana"/>
                <w:b/>
                <w:sz w:val="18"/>
                <w:szCs w:val="18"/>
                <w:u w:val="single"/>
                <w:lang w:val="en-AU"/>
              </w:rPr>
            </w:pPr>
            <w:r w:rsidRPr="00C5417F">
              <w:rPr>
                <w:rFonts w:ascii="Verdana" w:hAnsi="Verdana" w:cs="Arial"/>
                <w:b/>
                <w:sz w:val="18"/>
                <w:szCs w:val="18"/>
                <w:lang w:val="en-AU"/>
              </w:rPr>
              <w:t>We hereby confirm</w:t>
            </w:r>
            <w:r w:rsidR="00FF7D6B">
              <w:rPr>
                <w:rFonts w:ascii="Verdana" w:hAnsi="Verdana" w:cs="Arial"/>
                <w:b/>
                <w:sz w:val="18"/>
                <w:szCs w:val="18"/>
                <w:lang w:val="en-AU"/>
              </w:rPr>
              <w:t>,</w:t>
            </w:r>
            <w:r w:rsidRPr="00C5417F">
              <w:rPr>
                <w:rFonts w:ascii="Verdana" w:hAnsi="Verdana" w:cs="Arial"/>
                <w:b/>
                <w:sz w:val="18"/>
                <w:szCs w:val="18"/>
                <w:lang w:val="en-AU"/>
              </w:rPr>
              <w:t xml:space="preserve"> that substances with the following properties are not included as constituent ingredients</w:t>
            </w:r>
            <w:r w:rsidR="0063406B" w:rsidRPr="00D4149B">
              <w:rPr>
                <w:rStyle w:val="Funotenzeichen"/>
                <w:rFonts w:ascii="Verdana" w:hAnsi="Verdana"/>
                <w:b/>
                <w:sz w:val="18"/>
                <w:szCs w:val="18"/>
              </w:rPr>
              <w:footnoteReference w:id="1"/>
            </w:r>
            <w:r w:rsidRPr="00C5417F">
              <w:rPr>
                <w:rFonts w:ascii="Verdana" w:hAnsi="Verdana" w:cs="Arial"/>
                <w:b/>
                <w:sz w:val="18"/>
                <w:szCs w:val="18"/>
                <w:lang w:val="en-AU"/>
              </w:rPr>
              <w:t>:</w:t>
            </w:r>
          </w:p>
          <w:p w:rsidR="0042215B" w:rsidRPr="004F278B" w:rsidRDefault="0042215B" w:rsidP="0042215B">
            <w:pPr>
              <w:spacing w:before="20" w:after="20"/>
              <w:rPr>
                <w:rFonts w:ascii="Verdana" w:hAnsi="Verdana" w:cs="Arial"/>
                <w:sz w:val="18"/>
                <w:szCs w:val="18"/>
                <w:lang w:val="en-AU"/>
              </w:rPr>
            </w:pPr>
            <w:r w:rsidRPr="00C5417F">
              <w:rPr>
                <w:rFonts w:ascii="Verdana" w:hAnsi="Verdana" w:cs="Arial"/>
                <w:sz w:val="18"/>
                <w:szCs w:val="18"/>
                <w:lang w:val="en-AU"/>
              </w:rPr>
              <w:t xml:space="preserve">1. </w:t>
            </w:r>
            <w:r w:rsidR="004F278B" w:rsidRPr="004F278B">
              <w:rPr>
                <w:rFonts w:ascii="Verdana" w:hAnsi="Verdana" w:cs="Arial"/>
                <w:sz w:val="18"/>
                <w:szCs w:val="18"/>
                <w:lang w:val="en-AU"/>
              </w:rPr>
              <w:t>Substances which are identified in the REACH Regulation (EC) No. 1907/2006</w:t>
            </w:r>
          </w:p>
          <w:p w:rsidR="004F278B" w:rsidRDefault="004F278B" w:rsidP="0042215B">
            <w:pPr>
              <w:pStyle w:val="Listenabsatz"/>
              <w:numPr>
                <w:ilvl w:val="0"/>
                <w:numId w:val="18"/>
              </w:numPr>
              <w:spacing w:before="20" w:after="20"/>
              <w:rPr>
                <w:rFonts w:ascii="Verdana" w:hAnsi="Verdana" w:cs="Arial"/>
                <w:sz w:val="18"/>
                <w:szCs w:val="18"/>
                <w:lang w:val="en-AU"/>
              </w:rPr>
            </w:pPr>
            <w:r>
              <w:rPr>
                <w:rFonts w:ascii="Verdana" w:hAnsi="Verdana" w:cs="Arial"/>
                <w:sz w:val="18"/>
                <w:szCs w:val="18"/>
                <w:lang w:val="en-AU"/>
              </w:rPr>
              <w:t>a</w:t>
            </w:r>
            <w:r w:rsidRPr="004F278B">
              <w:rPr>
                <w:rFonts w:ascii="Verdana" w:hAnsi="Verdana" w:cs="Arial"/>
                <w:sz w:val="18"/>
                <w:szCs w:val="18"/>
                <w:lang w:val="en-AU"/>
              </w:rPr>
              <w:t>s particularly alarming and which have been incorporated into the list drawn up in accordance with Article 59, Paragraph 1 of the REACH Regulation (so-called “list of candidates") or</w:t>
            </w:r>
          </w:p>
          <w:p w:rsidR="0042215B" w:rsidRDefault="004F278B" w:rsidP="004F278B">
            <w:pPr>
              <w:pStyle w:val="Listenabsatz"/>
              <w:numPr>
                <w:ilvl w:val="0"/>
                <w:numId w:val="18"/>
              </w:numPr>
              <w:spacing w:before="20" w:after="20"/>
              <w:rPr>
                <w:rFonts w:ascii="Verdana" w:hAnsi="Verdana" w:cs="Arial"/>
                <w:sz w:val="18"/>
                <w:szCs w:val="18"/>
                <w:lang w:val="en-AU"/>
              </w:rPr>
            </w:pPr>
            <w:r>
              <w:rPr>
                <w:rFonts w:ascii="Verdana" w:hAnsi="Verdana" w:cs="Arial"/>
                <w:sz w:val="18"/>
                <w:szCs w:val="18"/>
                <w:lang w:val="en-AU"/>
              </w:rPr>
              <w:t>w</w:t>
            </w:r>
            <w:r w:rsidRPr="004F278B">
              <w:rPr>
                <w:rFonts w:ascii="Verdana" w:hAnsi="Verdana" w:cs="Arial"/>
                <w:sz w:val="18"/>
                <w:szCs w:val="18"/>
                <w:lang w:val="en-AU"/>
              </w:rPr>
              <w:t xml:space="preserve">hich are classified as persistent, </w:t>
            </w:r>
            <w:proofErr w:type="spellStart"/>
            <w:r w:rsidRPr="004F278B">
              <w:rPr>
                <w:rFonts w:ascii="Verdana" w:hAnsi="Verdana" w:cs="Arial"/>
                <w:sz w:val="18"/>
                <w:szCs w:val="18"/>
                <w:lang w:val="en-AU"/>
              </w:rPr>
              <w:t>bioaccumulative</w:t>
            </w:r>
            <w:proofErr w:type="spellEnd"/>
            <w:r w:rsidRPr="004F278B">
              <w:rPr>
                <w:rFonts w:ascii="Verdana" w:hAnsi="Verdana" w:cs="Arial"/>
                <w:sz w:val="18"/>
                <w:szCs w:val="18"/>
                <w:lang w:val="en-AU"/>
              </w:rPr>
              <w:t xml:space="preserve"> and toxic (PBT) substances or as very persistent and very </w:t>
            </w:r>
            <w:proofErr w:type="spellStart"/>
            <w:r w:rsidRPr="004F278B">
              <w:rPr>
                <w:rFonts w:ascii="Verdana" w:hAnsi="Verdana" w:cs="Arial"/>
                <w:sz w:val="18"/>
                <w:szCs w:val="18"/>
                <w:lang w:val="en-AU"/>
              </w:rPr>
              <w:t>bioaccumulative</w:t>
            </w:r>
            <w:proofErr w:type="spellEnd"/>
            <w:r w:rsidRPr="004F278B">
              <w:rPr>
                <w:rFonts w:ascii="Verdana" w:hAnsi="Verdana" w:cs="Arial"/>
                <w:sz w:val="18"/>
                <w:szCs w:val="18"/>
                <w:lang w:val="en-AU"/>
              </w:rPr>
              <w:t xml:space="preserve"> (</w:t>
            </w:r>
            <w:proofErr w:type="spellStart"/>
            <w:r w:rsidRPr="004F278B">
              <w:rPr>
                <w:rFonts w:ascii="Verdana" w:hAnsi="Verdana" w:cs="Arial"/>
                <w:sz w:val="18"/>
                <w:szCs w:val="18"/>
                <w:lang w:val="en-AU"/>
              </w:rPr>
              <w:t>vPvB</w:t>
            </w:r>
            <w:proofErr w:type="spellEnd"/>
            <w:r w:rsidRPr="004F278B">
              <w:rPr>
                <w:rFonts w:ascii="Verdana" w:hAnsi="Verdana" w:cs="Arial"/>
                <w:sz w:val="18"/>
                <w:szCs w:val="18"/>
                <w:lang w:val="en-AU"/>
              </w:rPr>
              <w:t>) substances.</w:t>
            </w:r>
          </w:p>
          <w:p w:rsidR="004F278B" w:rsidRPr="004F278B" w:rsidRDefault="004F278B" w:rsidP="004F278B">
            <w:pPr>
              <w:pStyle w:val="Listenabsatz"/>
              <w:spacing w:before="20" w:after="20"/>
              <w:rPr>
                <w:rFonts w:ascii="Verdana" w:hAnsi="Verdana" w:cs="Arial"/>
                <w:sz w:val="18"/>
                <w:szCs w:val="18"/>
                <w:lang w:val="en-AU"/>
              </w:rPr>
            </w:pPr>
          </w:p>
          <w:p w:rsidR="0042215B" w:rsidRPr="004F278B" w:rsidRDefault="0042215B" w:rsidP="004F278B">
            <w:pPr>
              <w:spacing w:before="20" w:after="20"/>
              <w:rPr>
                <w:rFonts w:ascii="Verdana" w:hAnsi="Verdana" w:cs="Arial"/>
                <w:sz w:val="18"/>
                <w:szCs w:val="18"/>
                <w:lang w:val="en-AU"/>
              </w:rPr>
            </w:pPr>
            <w:r w:rsidRPr="004F278B">
              <w:rPr>
                <w:rFonts w:ascii="Verdana" w:hAnsi="Verdana" w:cs="Arial"/>
                <w:sz w:val="18"/>
                <w:szCs w:val="18"/>
                <w:lang w:val="en-AU"/>
              </w:rPr>
              <w:t xml:space="preserve">2. </w:t>
            </w:r>
            <w:r w:rsidR="004F278B" w:rsidRPr="004F278B">
              <w:rPr>
                <w:rFonts w:ascii="Verdana" w:hAnsi="Verdana" w:cs="Arial"/>
                <w:sz w:val="18"/>
                <w:szCs w:val="18"/>
                <w:lang w:val="en-AU"/>
              </w:rPr>
              <w:t>Substances that according to the CLP Regulation have been classified in the following hazard categories or which meet the criteria for such classification:</w:t>
            </w:r>
          </w:p>
          <w:p w:rsidR="004F278B" w:rsidRPr="00110DEF" w:rsidRDefault="004F278B" w:rsidP="0042215B">
            <w:pPr>
              <w:pStyle w:val="Listenabsatz"/>
              <w:numPr>
                <w:ilvl w:val="0"/>
                <w:numId w:val="19"/>
              </w:numPr>
              <w:spacing w:before="20" w:after="20"/>
              <w:rPr>
                <w:rFonts w:ascii="Verdana" w:hAnsi="Verdana" w:cs="Arial"/>
                <w:sz w:val="18"/>
                <w:szCs w:val="18"/>
                <w:lang w:val="en-GB"/>
              </w:rPr>
            </w:pPr>
            <w:r w:rsidRPr="00110DEF">
              <w:rPr>
                <w:rFonts w:ascii="Verdana" w:hAnsi="Verdana" w:cs="Arial"/>
                <w:sz w:val="18"/>
                <w:szCs w:val="18"/>
                <w:lang w:val="en-GB"/>
              </w:rPr>
              <w:t xml:space="preserve">carcinogenic in categories </w:t>
            </w:r>
            <w:proofErr w:type="spellStart"/>
            <w:r w:rsidRPr="00110DEF">
              <w:rPr>
                <w:rFonts w:ascii="Verdana" w:hAnsi="Verdana" w:cs="Arial"/>
                <w:sz w:val="18"/>
                <w:szCs w:val="18"/>
                <w:lang w:val="en-GB"/>
              </w:rPr>
              <w:t>Carc</w:t>
            </w:r>
            <w:proofErr w:type="spellEnd"/>
            <w:r w:rsidRPr="00110DEF">
              <w:rPr>
                <w:rFonts w:ascii="Verdana" w:hAnsi="Verdana" w:cs="Arial"/>
                <w:sz w:val="18"/>
                <w:szCs w:val="18"/>
                <w:lang w:val="en-GB"/>
              </w:rPr>
              <w:t xml:space="preserve">. 1A or </w:t>
            </w:r>
            <w:proofErr w:type="spellStart"/>
            <w:r w:rsidRPr="00110DEF">
              <w:rPr>
                <w:rFonts w:ascii="Verdana" w:hAnsi="Verdana" w:cs="Arial"/>
                <w:sz w:val="18"/>
                <w:szCs w:val="18"/>
                <w:lang w:val="en-GB"/>
              </w:rPr>
              <w:t>Carc</w:t>
            </w:r>
            <w:proofErr w:type="spellEnd"/>
            <w:r w:rsidRPr="00110DEF">
              <w:rPr>
                <w:rFonts w:ascii="Verdana" w:hAnsi="Verdana" w:cs="Arial"/>
                <w:sz w:val="18"/>
                <w:szCs w:val="18"/>
                <w:lang w:val="en-GB"/>
              </w:rPr>
              <w:t>. 1B;</w:t>
            </w:r>
          </w:p>
          <w:p w:rsidR="0042215B" w:rsidRPr="004F278B" w:rsidRDefault="004F278B" w:rsidP="0042215B">
            <w:pPr>
              <w:pStyle w:val="Listenabsatz"/>
              <w:numPr>
                <w:ilvl w:val="0"/>
                <w:numId w:val="19"/>
              </w:numPr>
              <w:spacing w:before="20" w:after="20"/>
              <w:rPr>
                <w:rFonts w:ascii="Verdana" w:hAnsi="Verdana" w:cs="Arial"/>
                <w:sz w:val="18"/>
                <w:szCs w:val="18"/>
                <w:lang w:val="en-AU"/>
              </w:rPr>
            </w:pPr>
            <w:r>
              <w:rPr>
                <w:rFonts w:ascii="Verdana" w:hAnsi="Verdana" w:cs="Arial"/>
                <w:sz w:val="18"/>
                <w:szCs w:val="18"/>
                <w:lang w:val="en-AU"/>
              </w:rPr>
              <w:t>g</w:t>
            </w:r>
            <w:r w:rsidRPr="004F278B">
              <w:rPr>
                <w:rFonts w:ascii="Verdana" w:hAnsi="Verdana" w:cs="Arial"/>
                <w:sz w:val="18"/>
                <w:szCs w:val="18"/>
                <w:lang w:val="en-AU"/>
              </w:rPr>
              <w:t xml:space="preserve">erm cell mutagenic in categories </w:t>
            </w:r>
            <w:proofErr w:type="spellStart"/>
            <w:r w:rsidRPr="004F278B">
              <w:rPr>
                <w:rFonts w:ascii="Verdana" w:hAnsi="Verdana" w:cs="Arial"/>
                <w:sz w:val="18"/>
                <w:szCs w:val="18"/>
                <w:lang w:val="en-AU"/>
              </w:rPr>
              <w:t>Muta</w:t>
            </w:r>
            <w:proofErr w:type="spellEnd"/>
            <w:r w:rsidRPr="004F278B">
              <w:rPr>
                <w:rFonts w:ascii="Verdana" w:hAnsi="Verdana" w:cs="Arial"/>
                <w:sz w:val="18"/>
                <w:szCs w:val="18"/>
                <w:lang w:val="en-AU"/>
              </w:rPr>
              <w:t xml:space="preserve">. 1A or </w:t>
            </w:r>
            <w:proofErr w:type="spellStart"/>
            <w:r w:rsidRPr="004F278B">
              <w:rPr>
                <w:rFonts w:ascii="Verdana" w:hAnsi="Verdana" w:cs="Arial"/>
                <w:sz w:val="18"/>
                <w:szCs w:val="18"/>
                <w:lang w:val="en-AU"/>
              </w:rPr>
              <w:t>Muta</w:t>
            </w:r>
            <w:proofErr w:type="spellEnd"/>
            <w:r w:rsidRPr="004F278B">
              <w:rPr>
                <w:rFonts w:ascii="Verdana" w:hAnsi="Verdana" w:cs="Arial"/>
                <w:sz w:val="18"/>
                <w:szCs w:val="18"/>
                <w:lang w:val="en-AU"/>
              </w:rPr>
              <w:t>. 1B;</w:t>
            </w:r>
          </w:p>
          <w:p w:rsidR="0042215B" w:rsidRPr="004F278B" w:rsidRDefault="004F278B" w:rsidP="0042215B">
            <w:pPr>
              <w:pStyle w:val="Listenabsatz"/>
              <w:numPr>
                <w:ilvl w:val="0"/>
                <w:numId w:val="19"/>
              </w:numPr>
              <w:spacing w:before="20" w:after="20"/>
              <w:rPr>
                <w:rFonts w:ascii="Verdana" w:hAnsi="Verdana" w:cs="Arial"/>
                <w:sz w:val="18"/>
                <w:szCs w:val="18"/>
                <w:lang w:val="en-AU"/>
              </w:rPr>
            </w:pPr>
            <w:r w:rsidRPr="004F278B">
              <w:rPr>
                <w:rFonts w:ascii="Verdana" w:hAnsi="Verdana" w:cs="Arial"/>
                <w:sz w:val="18"/>
                <w:szCs w:val="18"/>
                <w:lang w:val="en-AU"/>
              </w:rPr>
              <w:t xml:space="preserve">reprotoxic (teratogenic) in categories </w:t>
            </w:r>
            <w:proofErr w:type="spellStart"/>
            <w:r w:rsidRPr="004F278B">
              <w:rPr>
                <w:rFonts w:ascii="Verdana" w:hAnsi="Verdana" w:cs="Arial"/>
                <w:sz w:val="18"/>
                <w:szCs w:val="18"/>
                <w:lang w:val="en-AU"/>
              </w:rPr>
              <w:t>Repr</w:t>
            </w:r>
            <w:proofErr w:type="spellEnd"/>
            <w:r w:rsidRPr="004F278B">
              <w:rPr>
                <w:rFonts w:ascii="Verdana" w:hAnsi="Verdana" w:cs="Arial"/>
                <w:sz w:val="18"/>
                <w:szCs w:val="18"/>
                <w:lang w:val="en-AU"/>
              </w:rPr>
              <w:t xml:space="preserve">. 1A or </w:t>
            </w:r>
            <w:proofErr w:type="spellStart"/>
            <w:r w:rsidRPr="004F278B">
              <w:rPr>
                <w:rFonts w:ascii="Verdana" w:hAnsi="Verdana" w:cs="Arial"/>
                <w:sz w:val="18"/>
                <w:szCs w:val="18"/>
                <w:lang w:val="en-AU"/>
              </w:rPr>
              <w:t>Repr</w:t>
            </w:r>
            <w:proofErr w:type="spellEnd"/>
            <w:r w:rsidRPr="004F278B">
              <w:rPr>
                <w:rFonts w:ascii="Verdana" w:hAnsi="Verdana" w:cs="Arial"/>
                <w:sz w:val="18"/>
                <w:szCs w:val="18"/>
                <w:lang w:val="en-AU"/>
              </w:rPr>
              <w:t>. 1B;</w:t>
            </w:r>
            <w:r w:rsidR="0042215B" w:rsidRPr="004F278B">
              <w:rPr>
                <w:rFonts w:ascii="Verdana" w:hAnsi="Verdana" w:cs="Arial"/>
                <w:sz w:val="18"/>
                <w:szCs w:val="18"/>
                <w:lang w:val="en-AU"/>
              </w:rPr>
              <w:t xml:space="preserve"> </w:t>
            </w:r>
          </w:p>
          <w:p w:rsidR="0042215B" w:rsidRPr="004F278B" w:rsidRDefault="004F278B" w:rsidP="0042215B">
            <w:pPr>
              <w:pStyle w:val="Listenabsatz"/>
              <w:numPr>
                <w:ilvl w:val="0"/>
                <w:numId w:val="19"/>
              </w:numPr>
              <w:spacing w:before="20" w:after="20"/>
              <w:rPr>
                <w:rFonts w:ascii="Verdana" w:hAnsi="Verdana" w:cs="Arial"/>
                <w:sz w:val="18"/>
                <w:szCs w:val="18"/>
                <w:lang w:val="en-AU"/>
              </w:rPr>
            </w:pPr>
            <w:r w:rsidRPr="004F278B">
              <w:rPr>
                <w:rFonts w:ascii="Verdana" w:hAnsi="Verdana" w:cs="Arial"/>
                <w:sz w:val="18"/>
                <w:szCs w:val="18"/>
                <w:lang w:val="en-AU"/>
              </w:rPr>
              <w:t>acute toxicity (poisonous) in categories Acute Tox. 1 or Acute Tox. 2;</w:t>
            </w:r>
          </w:p>
          <w:p w:rsidR="0042215B" w:rsidRPr="004F278B" w:rsidRDefault="004F278B" w:rsidP="0042215B">
            <w:pPr>
              <w:pStyle w:val="Listenabsatz"/>
              <w:numPr>
                <w:ilvl w:val="0"/>
                <w:numId w:val="19"/>
              </w:numPr>
              <w:spacing w:before="20" w:after="20"/>
              <w:rPr>
                <w:rFonts w:ascii="Verdana" w:hAnsi="Verdana" w:cs="Arial"/>
                <w:sz w:val="18"/>
                <w:szCs w:val="18"/>
                <w:lang w:val="en-AU"/>
              </w:rPr>
            </w:pPr>
            <w:r w:rsidRPr="004F278B">
              <w:rPr>
                <w:rFonts w:ascii="Verdana" w:hAnsi="Verdana" w:cs="Arial"/>
                <w:sz w:val="18"/>
                <w:szCs w:val="18"/>
                <w:lang w:val="en-AU"/>
              </w:rPr>
              <w:t>acute toxicity (poisonous) in categories Acute Tox. 1 or Acute Tox. 2;</w:t>
            </w:r>
          </w:p>
          <w:p w:rsidR="004F278B" w:rsidRPr="004F278B" w:rsidRDefault="004F278B" w:rsidP="0042215B">
            <w:pPr>
              <w:pStyle w:val="Listenabsatz"/>
              <w:numPr>
                <w:ilvl w:val="0"/>
                <w:numId w:val="19"/>
              </w:numPr>
              <w:spacing w:before="20" w:after="20"/>
              <w:rPr>
                <w:rFonts w:ascii="Verdana" w:hAnsi="Verdana" w:cs="Arial"/>
                <w:sz w:val="18"/>
                <w:szCs w:val="18"/>
                <w:lang w:val="en-AU"/>
              </w:rPr>
            </w:pPr>
            <w:r w:rsidRPr="004F278B">
              <w:rPr>
                <w:rFonts w:ascii="Verdana" w:hAnsi="Verdana" w:cs="Arial"/>
                <w:sz w:val="18"/>
                <w:szCs w:val="18"/>
                <w:lang w:val="en-AU"/>
              </w:rPr>
              <w:t>hazardous to water in category Aquatic Chronic 1 or</w:t>
            </w:r>
          </w:p>
          <w:p w:rsidR="0042215B" w:rsidRPr="004F278B" w:rsidRDefault="004F278B" w:rsidP="0042215B">
            <w:pPr>
              <w:pStyle w:val="Listenabsatz"/>
              <w:numPr>
                <w:ilvl w:val="0"/>
                <w:numId w:val="19"/>
              </w:numPr>
              <w:spacing w:before="20" w:after="20"/>
              <w:rPr>
                <w:rFonts w:ascii="Verdana" w:hAnsi="Verdana" w:cs="Arial"/>
                <w:sz w:val="18"/>
                <w:szCs w:val="18"/>
                <w:lang w:val="en-AU"/>
              </w:rPr>
            </w:pPr>
            <w:r w:rsidRPr="004F278B">
              <w:rPr>
                <w:rFonts w:ascii="Verdana" w:hAnsi="Verdana" w:cs="Arial"/>
                <w:sz w:val="18"/>
                <w:szCs w:val="18"/>
                <w:lang w:val="en-AU"/>
              </w:rPr>
              <w:t>hazardous to the ozone layer in category Ozone 1</w:t>
            </w:r>
            <w:r w:rsidR="0042215B" w:rsidRPr="004F278B">
              <w:rPr>
                <w:rFonts w:ascii="Verdana" w:hAnsi="Verdana" w:cs="Arial"/>
                <w:sz w:val="18"/>
                <w:szCs w:val="18"/>
                <w:lang w:val="en-AU"/>
              </w:rPr>
              <w:t>.</w:t>
            </w:r>
          </w:p>
          <w:p w:rsidR="0042215B" w:rsidRPr="004F278B" w:rsidRDefault="0042215B" w:rsidP="0042215B">
            <w:pPr>
              <w:spacing w:before="20" w:after="20"/>
              <w:rPr>
                <w:rFonts w:ascii="Verdana" w:hAnsi="Verdana" w:cs="Arial"/>
                <w:sz w:val="18"/>
                <w:szCs w:val="18"/>
                <w:lang w:val="en-AU"/>
              </w:rPr>
            </w:pPr>
          </w:p>
          <w:p w:rsidR="0042215B" w:rsidRPr="001C036B" w:rsidRDefault="0042215B" w:rsidP="0042215B">
            <w:pPr>
              <w:spacing w:before="20" w:after="20"/>
              <w:rPr>
                <w:rFonts w:ascii="Verdana" w:hAnsi="Verdana" w:cs="Arial"/>
                <w:sz w:val="18"/>
                <w:szCs w:val="18"/>
                <w:lang w:val="en-AU"/>
              </w:rPr>
            </w:pPr>
            <w:r w:rsidRPr="001C036B">
              <w:rPr>
                <w:rFonts w:ascii="Verdana" w:hAnsi="Verdana" w:cs="Arial"/>
                <w:sz w:val="18"/>
                <w:szCs w:val="18"/>
                <w:lang w:val="en-AU"/>
              </w:rPr>
              <w:t xml:space="preserve">3. </w:t>
            </w:r>
            <w:r w:rsidR="004F278B" w:rsidRPr="001C036B">
              <w:rPr>
                <w:rFonts w:ascii="Verdana" w:hAnsi="Verdana" w:cs="Arial"/>
                <w:sz w:val="18"/>
                <w:szCs w:val="18"/>
                <w:lang w:val="en-AU"/>
              </w:rPr>
              <w:t>Substances that are classified in TRGS 905 as</w:t>
            </w:r>
            <w:r w:rsidRPr="001C036B">
              <w:rPr>
                <w:rFonts w:ascii="Verdana" w:hAnsi="Verdana" w:cs="Arial"/>
                <w:sz w:val="18"/>
                <w:szCs w:val="18"/>
                <w:lang w:val="en-AU"/>
              </w:rPr>
              <w:t xml:space="preserve">: </w:t>
            </w:r>
          </w:p>
          <w:p w:rsidR="0042215B" w:rsidRPr="0042215B" w:rsidRDefault="001C036B" w:rsidP="0042215B">
            <w:pPr>
              <w:pStyle w:val="Listenabsatz"/>
              <w:numPr>
                <w:ilvl w:val="0"/>
                <w:numId w:val="20"/>
              </w:numPr>
              <w:spacing w:before="20" w:after="20"/>
              <w:rPr>
                <w:rFonts w:ascii="Verdana" w:hAnsi="Verdana" w:cs="Arial"/>
                <w:sz w:val="18"/>
                <w:szCs w:val="18"/>
              </w:rPr>
            </w:pPr>
            <w:proofErr w:type="spellStart"/>
            <w:r w:rsidRPr="001C036B">
              <w:rPr>
                <w:rFonts w:ascii="Verdana" w:hAnsi="Verdana" w:cs="Arial"/>
                <w:sz w:val="18"/>
                <w:szCs w:val="18"/>
              </w:rPr>
              <w:t>Carcinogenic</w:t>
            </w:r>
            <w:proofErr w:type="spellEnd"/>
            <w:r w:rsidRPr="001C036B">
              <w:rPr>
                <w:rFonts w:ascii="Verdana" w:hAnsi="Verdana" w:cs="Arial"/>
                <w:sz w:val="18"/>
                <w:szCs w:val="18"/>
              </w:rPr>
              <w:t xml:space="preserve"> (K1A, K1B)</w:t>
            </w:r>
          </w:p>
          <w:p w:rsidR="0042215B" w:rsidRPr="001C036B" w:rsidRDefault="001C036B" w:rsidP="0042215B">
            <w:pPr>
              <w:pStyle w:val="Listenabsatz"/>
              <w:numPr>
                <w:ilvl w:val="0"/>
                <w:numId w:val="20"/>
              </w:numPr>
              <w:spacing w:before="20" w:after="20"/>
              <w:rPr>
                <w:rFonts w:ascii="Verdana" w:hAnsi="Verdana" w:cs="Arial"/>
                <w:sz w:val="18"/>
                <w:szCs w:val="18"/>
                <w:lang w:val="en-AU"/>
              </w:rPr>
            </w:pPr>
            <w:r w:rsidRPr="001C036B">
              <w:rPr>
                <w:rFonts w:ascii="Verdana" w:hAnsi="Verdana" w:cs="Arial"/>
                <w:sz w:val="18"/>
                <w:szCs w:val="18"/>
                <w:lang w:val="en-AU"/>
              </w:rPr>
              <w:t>Germ cell mutagenic (M1A, M1B)</w:t>
            </w:r>
          </w:p>
          <w:p w:rsidR="001C036B" w:rsidRDefault="001C036B" w:rsidP="0042215B">
            <w:pPr>
              <w:pStyle w:val="Listenabsatz"/>
              <w:numPr>
                <w:ilvl w:val="0"/>
                <w:numId w:val="20"/>
              </w:numPr>
              <w:spacing w:before="20" w:after="20"/>
              <w:rPr>
                <w:rFonts w:ascii="Verdana" w:hAnsi="Verdana" w:cs="Arial"/>
                <w:sz w:val="18"/>
                <w:szCs w:val="18"/>
              </w:rPr>
            </w:pPr>
            <w:proofErr w:type="spellStart"/>
            <w:r w:rsidRPr="001C036B">
              <w:rPr>
                <w:rFonts w:ascii="Verdana" w:hAnsi="Verdana" w:cs="Arial"/>
                <w:sz w:val="18"/>
                <w:szCs w:val="18"/>
              </w:rPr>
              <w:t>Reprotoxic</w:t>
            </w:r>
            <w:proofErr w:type="spellEnd"/>
            <w:r w:rsidRPr="001C036B">
              <w:rPr>
                <w:rFonts w:ascii="Verdana" w:hAnsi="Verdana" w:cs="Arial"/>
                <w:sz w:val="18"/>
                <w:szCs w:val="18"/>
              </w:rPr>
              <w:t xml:space="preserve"> (R</w:t>
            </w:r>
            <w:r w:rsidRPr="001C036B">
              <w:rPr>
                <w:rFonts w:ascii="Verdana" w:hAnsi="Verdana" w:cs="Arial"/>
                <w:sz w:val="18"/>
                <w:szCs w:val="18"/>
                <w:vertAlign w:val="subscript"/>
              </w:rPr>
              <w:t>F</w:t>
            </w:r>
            <w:r w:rsidRPr="001C036B">
              <w:rPr>
                <w:rFonts w:ascii="Verdana" w:hAnsi="Verdana" w:cs="Arial"/>
                <w:sz w:val="18"/>
                <w:szCs w:val="18"/>
              </w:rPr>
              <w:t>1A, R</w:t>
            </w:r>
            <w:r w:rsidRPr="001C036B">
              <w:rPr>
                <w:rFonts w:ascii="Verdana" w:hAnsi="Verdana" w:cs="Arial"/>
                <w:sz w:val="18"/>
                <w:szCs w:val="18"/>
                <w:vertAlign w:val="subscript"/>
              </w:rPr>
              <w:t>F</w:t>
            </w:r>
            <w:r w:rsidRPr="001C036B">
              <w:rPr>
                <w:rFonts w:ascii="Verdana" w:hAnsi="Verdana" w:cs="Arial"/>
                <w:sz w:val="18"/>
                <w:szCs w:val="18"/>
              </w:rPr>
              <w:t>1B)</w:t>
            </w:r>
          </w:p>
          <w:p w:rsidR="0042215B" w:rsidRPr="0042215B" w:rsidRDefault="001C036B" w:rsidP="0042215B">
            <w:pPr>
              <w:pStyle w:val="Listenabsatz"/>
              <w:numPr>
                <w:ilvl w:val="0"/>
                <w:numId w:val="20"/>
              </w:numPr>
              <w:spacing w:before="20" w:after="20"/>
              <w:rPr>
                <w:rFonts w:ascii="Verdana" w:hAnsi="Verdana" w:cs="Arial"/>
                <w:sz w:val="18"/>
                <w:szCs w:val="18"/>
              </w:rPr>
            </w:pPr>
            <w:proofErr w:type="spellStart"/>
            <w:r w:rsidRPr="001C036B">
              <w:rPr>
                <w:rFonts w:ascii="Verdana" w:hAnsi="Verdana" w:cs="Arial"/>
                <w:sz w:val="18"/>
                <w:szCs w:val="18"/>
              </w:rPr>
              <w:t>Teratogenic</w:t>
            </w:r>
            <w:proofErr w:type="spellEnd"/>
            <w:r w:rsidRPr="001C036B">
              <w:rPr>
                <w:rFonts w:ascii="Verdana" w:hAnsi="Verdana" w:cs="Arial"/>
                <w:sz w:val="18"/>
                <w:szCs w:val="18"/>
              </w:rPr>
              <w:t xml:space="preserve"> (R</w:t>
            </w:r>
            <w:r w:rsidRPr="001C036B">
              <w:rPr>
                <w:rFonts w:ascii="Verdana" w:hAnsi="Verdana" w:cs="Arial"/>
                <w:sz w:val="18"/>
                <w:szCs w:val="18"/>
                <w:vertAlign w:val="subscript"/>
              </w:rPr>
              <w:t>D</w:t>
            </w:r>
            <w:r w:rsidRPr="001C036B">
              <w:rPr>
                <w:rFonts w:ascii="Verdana" w:hAnsi="Verdana" w:cs="Arial"/>
                <w:sz w:val="18"/>
                <w:szCs w:val="18"/>
              </w:rPr>
              <w:t>1A, R</w:t>
            </w:r>
            <w:r w:rsidRPr="001C036B">
              <w:rPr>
                <w:rFonts w:ascii="Verdana" w:hAnsi="Verdana" w:cs="Arial"/>
                <w:sz w:val="18"/>
                <w:szCs w:val="18"/>
                <w:vertAlign w:val="subscript"/>
              </w:rPr>
              <w:t>D</w:t>
            </w:r>
            <w:r w:rsidRPr="001C036B">
              <w:rPr>
                <w:rFonts w:ascii="Verdana" w:hAnsi="Verdana" w:cs="Arial"/>
                <w:sz w:val="18"/>
                <w:szCs w:val="18"/>
              </w:rPr>
              <w:t>1B)</w:t>
            </w:r>
          </w:p>
        </w:tc>
      </w:tr>
      <w:bookmarkEnd w:id="4"/>
      <w:tr w:rsidR="009B562B" w:rsidRPr="00110DEF"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1C036B" w:rsidRDefault="001C036B" w:rsidP="009B562B">
            <w:pPr>
              <w:spacing w:before="20" w:after="20"/>
              <w:rPr>
                <w:rFonts w:ascii="Verdana" w:hAnsi="Verdana" w:cs="Arial"/>
                <w:b/>
                <w:sz w:val="18"/>
                <w:szCs w:val="18"/>
                <w:lang w:val="en-AU"/>
              </w:rPr>
            </w:pPr>
            <w:r w:rsidRPr="001C036B">
              <w:rPr>
                <w:rFonts w:ascii="Verdana" w:hAnsi="Verdana" w:cs="Arial"/>
                <w:b/>
                <w:sz w:val="18"/>
                <w:szCs w:val="18"/>
                <w:lang w:val="en-AU"/>
              </w:rPr>
              <w:t xml:space="preserve">Declarations of the manufacturers/suppliers (Annex 3), technical data sheets as well as the safety data sheets for all of the primary products and auxiliary </w:t>
            </w:r>
            <w:r>
              <w:rPr>
                <w:rFonts w:ascii="Verdana" w:hAnsi="Verdana" w:cs="Arial"/>
                <w:b/>
                <w:sz w:val="18"/>
                <w:szCs w:val="18"/>
                <w:lang w:val="en-AU"/>
              </w:rPr>
              <w:t>substances</w:t>
            </w:r>
            <w:r w:rsidRPr="001C036B">
              <w:rPr>
                <w:rFonts w:ascii="Verdana" w:hAnsi="Verdana" w:cs="Arial"/>
                <w:b/>
                <w:sz w:val="18"/>
                <w:szCs w:val="18"/>
                <w:lang w:val="en-AU"/>
              </w:rPr>
              <w:t xml:space="preserve"> used are attached to the application.</w:t>
            </w:r>
          </w:p>
        </w:tc>
      </w:tr>
    </w:tbl>
    <w:p w:rsidR="002C0BC4" w:rsidRPr="001C036B" w:rsidRDefault="002C0BC4" w:rsidP="00EE14F1">
      <w:pPr>
        <w:rPr>
          <w:rFonts w:ascii="Verdana" w:hAnsi="Verdana"/>
          <w:b/>
          <w:sz w:val="18"/>
          <w:szCs w:val="18"/>
          <w:u w:val="single"/>
          <w:lang w:val="en-AU"/>
        </w:rPr>
      </w:pPr>
      <w:bookmarkStart w:id="5" w:name="_Toc96000419"/>
      <w:bookmarkStart w:id="6" w:name="_Toc106973949"/>
      <w:bookmarkStart w:id="7" w:name="_Toc33086122"/>
    </w:p>
    <w:p w:rsidR="00857CA3" w:rsidRPr="001C036B" w:rsidRDefault="00857CA3">
      <w:pPr>
        <w:overflowPunct/>
        <w:autoSpaceDE/>
        <w:autoSpaceDN/>
        <w:adjustRightInd/>
        <w:textAlignment w:val="auto"/>
        <w:rPr>
          <w:rFonts w:ascii="Verdana" w:hAnsi="Verdana"/>
          <w:b/>
          <w:sz w:val="18"/>
          <w:szCs w:val="18"/>
          <w:u w:val="single"/>
          <w:lang w:val="en-AU"/>
        </w:rPr>
      </w:pPr>
    </w:p>
    <w:p w:rsidR="00B71CA3" w:rsidRDefault="00B71CA3" w:rsidP="00B71CA3">
      <w:pPr>
        <w:spacing w:after="120"/>
        <w:rPr>
          <w:rFonts w:ascii="Verdana" w:hAnsi="Verdana"/>
          <w:b/>
          <w:sz w:val="18"/>
          <w:szCs w:val="18"/>
          <w:u w:val="single"/>
        </w:rPr>
      </w:pPr>
      <w:r>
        <w:rPr>
          <w:rFonts w:ascii="Verdana" w:hAnsi="Verdana"/>
          <w:b/>
          <w:sz w:val="18"/>
          <w:szCs w:val="18"/>
          <w:u w:val="single"/>
        </w:rPr>
        <w:t xml:space="preserve">3.2 </w:t>
      </w:r>
      <w:r w:rsidR="00BA6E67" w:rsidRPr="00BA6E67">
        <w:rPr>
          <w:rFonts w:ascii="Verdana" w:hAnsi="Verdana"/>
          <w:b/>
          <w:sz w:val="18"/>
          <w:szCs w:val="18"/>
          <w:u w:val="single"/>
        </w:rPr>
        <w:t xml:space="preserve">Flame </w:t>
      </w:r>
      <w:proofErr w:type="spellStart"/>
      <w:r w:rsidR="00BA6E67" w:rsidRPr="00BA6E67">
        <w:rPr>
          <w:rFonts w:ascii="Verdana" w:hAnsi="Verdana"/>
          <w:b/>
          <w:sz w:val="18"/>
          <w:szCs w:val="18"/>
          <w:u w:val="single"/>
        </w:rPr>
        <w:t>retardants</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3625"/>
        <w:gridCol w:w="1923"/>
        <w:gridCol w:w="3180"/>
      </w:tblGrid>
      <w:tr w:rsidR="00404953" w:rsidRPr="00110DEF" w:rsidTr="00A5699F">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728" w:type="dxa"/>
            <w:gridSpan w:val="3"/>
            <w:tcBorders>
              <w:left w:val="single" w:sz="4" w:space="0" w:color="auto"/>
            </w:tcBorders>
          </w:tcPr>
          <w:p w:rsidR="00404953" w:rsidRPr="00BA6E67" w:rsidRDefault="00BA6E67" w:rsidP="007B08D9">
            <w:pPr>
              <w:spacing w:before="20" w:after="20"/>
              <w:rPr>
                <w:rFonts w:ascii="Verdana" w:hAnsi="Verdana" w:cs="Arial"/>
                <w:b/>
                <w:sz w:val="18"/>
                <w:szCs w:val="18"/>
                <w:lang w:val="en-AU"/>
              </w:rPr>
            </w:pPr>
            <w:r w:rsidRPr="00BA6E67">
              <w:rPr>
                <w:rFonts w:ascii="Verdana" w:hAnsi="Verdana" w:cs="Arial"/>
                <w:b/>
                <w:sz w:val="18"/>
                <w:szCs w:val="18"/>
                <w:lang w:val="en-AU"/>
              </w:rPr>
              <w:t xml:space="preserve">The roofing and </w:t>
            </w:r>
            <w:proofErr w:type="spellStart"/>
            <w:r w:rsidRPr="00BA6E67">
              <w:rPr>
                <w:rFonts w:ascii="Verdana" w:hAnsi="Verdana" w:cs="Arial"/>
                <w:b/>
                <w:sz w:val="18"/>
                <w:szCs w:val="18"/>
                <w:lang w:val="en-AU"/>
              </w:rPr>
              <w:t>molding</w:t>
            </w:r>
            <w:proofErr w:type="spellEnd"/>
            <w:r w:rsidRPr="00BA6E67">
              <w:rPr>
                <w:rFonts w:ascii="Verdana" w:hAnsi="Verdana" w:cs="Arial"/>
                <w:b/>
                <w:sz w:val="18"/>
                <w:szCs w:val="18"/>
                <w:lang w:val="en-AU"/>
              </w:rPr>
              <w:t xml:space="preserve"> tiles do not contain flame retardants.</w:t>
            </w:r>
          </w:p>
        </w:tc>
      </w:tr>
      <w:tr w:rsidR="00404953" w:rsidRPr="00110DEF"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728" w:type="dxa"/>
            <w:gridSpan w:val="3"/>
            <w:tcBorders>
              <w:left w:val="single" w:sz="4" w:space="0" w:color="auto"/>
            </w:tcBorders>
          </w:tcPr>
          <w:p w:rsidR="00404953" w:rsidRPr="00BA6E67" w:rsidRDefault="00BA6E67" w:rsidP="00B16713">
            <w:pPr>
              <w:spacing w:before="20" w:after="20"/>
              <w:rPr>
                <w:rFonts w:ascii="Verdana" w:hAnsi="Verdana" w:cs="Arial"/>
                <w:b/>
                <w:sz w:val="18"/>
                <w:szCs w:val="18"/>
                <w:lang w:val="en-AU"/>
              </w:rPr>
            </w:pPr>
            <w:r w:rsidRPr="00BA6E67">
              <w:rPr>
                <w:rFonts w:ascii="Verdana" w:hAnsi="Verdana" w:cs="Arial"/>
                <w:b/>
                <w:sz w:val="18"/>
                <w:szCs w:val="18"/>
                <w:lang w:val="en-AU"/>
              </w:rPr>
              <w:t>The following flame retardants are used:</w:t>
            </w:r>
          </w:p>
        </w:tc>
      </w:tr>
      <w:tr w:rsidR="00404953" w:rsidRPr="00110DEF" w:rsidTr="00404953">
        <w:tc>
          <w:tcPr>
            <w:tcW w:w="311" w:type="dxa"/>
            <w:tcBorders>
              <w:top w:val="single" w:sz="4" w:space="0" w:color="auto"/>
              <w:left w:val="single" w:sz="4" w:space="0" w:color="auto"/>
              <w:bottom w:val="single" w:sz="4" w:space="0" w:color="auto"/>
            </w:tcBorders>
            <w:shd w:val="clear" w:color="auto" w:fill="E5EFFB"/>
          </w:tcPr>
          <w:p w:rsidR="00404953" w:rsidRPr="00BA6E67" w:rsidRDefault="00404953" w:rsidP="00B16713">
            <w:pPr>
              <w:spacing w:before="20" w:after="20"/>
              <w:jc w:val="center"/>
              <w:rPr>
                <w:rFonts w:ascii="Verdana" w:hAnsi="Verdana" w:cs="Arial"/>
                <w:sz w:val="18"/>
                <w:szCs w:val="18"/>
                <w:lang w:val="en-AU"/>
              </w:rPr>
            </w:pPr>
          </w:p>
        </w:tc>
        <w:tc>
          <w:tcPr>
            <w:tcW w:w="3625" w:type="dxa"/>
          </w:tcPr>
          <w:p w:rsidR="00404953" w:rsidRPr="00BA6E67" w:rsidRDefault="00404953" w:rsidP="00B16713">
            <w:pPr>
              <w:spacing w:before="20" w:after="20"/>
              <w:rPr>
                <w:rFonts w:ascii="Verdana" w:hAnsi="Verdana" w:cs="Arial"/>
                <w:b/>
                <w:sz w:val="18"/>
                <w:szCs w:val="18"/>
                <w:lang w:val="en-AU"/>
              </w:rPr>
            </w:pPr>
          </w:p>
        </w:tc>
        <w:tc>
          <w:tcPr>
            <w:tcW w:w="1923" w:type="dxa"/>
          </w:tcPr>
          <w:p w:rsidR="00404953" w:rsidRPr="00BA6E67" w:rsidRDefault="00404953" w:rsidP="00B16713">
            <w:pPr>
              <w:spacing w:before="20" w:after="20"/>
              <w:rPr>
                <w:rFonts w:ascii="Verdana" w:hAnsi="Verdana" w:cs="Arial"/>
                <w:b/>
                <w:sz w:val="18"/>
                <w:szCs w:val="18"/>
                <w:lang w:val="en-AU"/>
              </w:rPr>
            </w:pPr>
          </w:p>
        </w:tc>
        <w:tc>
          <w:tcPr>
            <w:tcW w:w="3180" w:type="dxa"/>
            <w:shd w:val="clear" w:color="auto" w:fill="auto"/>
          </w:tcPr>
          <w:p w:rsidR="00404953" w:rsidRPr="00BA6E67" w:rsidRDefault="00404953" w:rsidP="00B16713">
            <w:pPr>
              <w:spacing w:before="20" w:after="20"/>
              <w:rPr>
                <w:rFonts w:ascii="Verdana" w:hAnsi="Verdana" w:cs="Arial"/>
                <w:b/>
                <w:sz w:val="18"/>
                <w:szCs w:val="18"/>
                <w:lang w:val="en-AU"/>
              </w:rPr>
            </w:pP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BA6E67" w:rsidRDefault="00404953" w:rsidP="00B16713">
            <w:pPr>
              <w:spacing w:before="20" w:after="20"/>
              <w:jc w:val="center"/>
              <w:rPr>
                <w:rFonts w:ascii="Verdana" w:hAnsi="Verdana" w:cs="Arial"/>
                <w:sz w:val="18"/>
                <w:szCs w:val="18"/>
                <w:lang w:val="en-AU"/>
              </w:rPr>
            </w:pPr>
          </w:p>
        </w:tc>
        <w:tc>
          <w:tcPr>
            <w:tcW w:w="3625" w:type="dxa"/>
            <w:tcBorders>
              <w:left w:val="single" w:sz="4" w:space="0" w:color="auto"/>
              <w:bottom w:val="single" w:sz="4" w:space="0" w:color="auto"/>
              <w:right w:val="single" w:sz="4" w:space="0" w:color="auto"/>
            </w:tcBorders>
          </w:tcPr>
          <w:p w:rsidR="00404953" w:rsidRPr="00BA6E67" w:rsidRDefault="00BA6E67" w:rsidP="00B16713">
            <w:pPr>
              <w:spacing w:before="20" w:after="20"/>
              <w:rPr>
                <w:rFonts w:ascii="Verdana" w:hAnsi="Verdana" w:cs="Arial"/>
                <w:b/>
                <w:sz w:val="18"/>
                <w:szCs w:val="18"/>
                <w:lang w:val="en-AU"/>
              </w:rPr>
            </w:pPr>
            <w:r w:rsidRPr="00BA6E67">
              <w:rPr>
                <w:rFonts w:ascii="Verdana" w:hAnsi="Verdana" w:cs="Arial"/>
                <w:b/>
                <w:sz w:val="18"/>
                <w:szCs w:val="18"/>
                <w:lang w:val="en-AU"/>
              </w:rPr>
              <w:t>Name of the flame retardant</w:t>
            </w:r>
          </w:p>
        </w:tc>
        <w:tc>
          <w:tcPr>
            <w:tcW w:w="1923" w:type="dxa"/>
            <w:tcBorders>
              <w:left w:val="single" w:sz="4" w:space="0" w:color="auto"/>
              <w:bottom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t>CAS-Nr.</w:t>
            </w:r>
          </w:p>
        </w:tc>
        <w:tc>
          <w:tcPr>
            <w:tcW w:w="3180" w:type="dxa"/>
            <w:tcBorders>
              <w:left w:val="single" w:sz="4" w:space="0" w:color="auto"/>
              <w:bottom w:val="single" w:sz="4" w:space="0" w:color="auto"/>
            </w:tcBorders>
            <w:shd w:val="clear" w:color="auto" w:fill="auto"/>
          </w:tcPr>
          <w:p w:rsidR="00404953" w:rsidRDefault="00BA6E67" w:rsidP="00B16713">
            <w:pPr>
              <w:spacing w:before="20" w:after="20"/>
              <w:rPr>
                <w:rFonts w:ascii="Verdana" w:hAnsi="Verdana" w:cs="Arial"/>
                <w:b/>
                <w:sz w:val="18"/>
                <w:szCs w:val="18"/>
              </w:rPr>
            </w:pPr>
            <w:r w:rsidRPr="00BA6E67">
              <w:rPr>
                <w:rFonts w:ascii="Verdana" w:hAnsi="Verdana" w:cs="Arial"/>
                <w:b/>
                <w:sz w:val="18"/>
                <w:szCs w:val="18"/>
              </w:rPr>
              <w:t xml:space="preserve">CLP </w:t>
            </w:r>
            <w:proofErr w:type="spellStart"/>
            <w:r w:rsidRPr="00BA6E67">
              <w:rPr>
                <w:rFonts w:ascii="Verdana" w:hAnsi="Verdana" w:cs="Arial"/>
                <w:b/>
                <w:sz w:val="18"/>
                <w:szCs w:val="18"/>
              </w:rPr>
              <w:t>classification</w:t>
            </w:r>
            <w:proofErr w:type="spellEnd"/>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top w:val="single" w:sz="4" w:space="0" w:color="auto"/>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bookmarkStart w:id="8" w:name="Text32"/>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bookmarkEnd w:id="8"/>
          </w:p>
        </w:tc>
        <w:tc>
          <w:tcPr>
            <w:tcW w:w="1923" w:type="dxa"/>
            <w:tcBorders>
              <w:top w:val="single" w:sz="4" w:space="0" w:color="auto"/>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180" w:type="dxa"/>
            <w:tcBorders>
              <w:top w:val="single" w:sz="4" w:space="0" w:color="auto"/>
              <w:left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1923" w:type="dxa"/>
            <w:tcBorders>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180" w:type="dxa"/>
            <w:tcBorders>
              <w:left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left w:val="single" w:sz="4" w:space="0" w:color="auto"/>
              <w:right w:val="single" w:sz="4" w:space="0" w:color="auto"/>
            </w:tcBorders>
          </w:tcPr>
          <w:p w:rsidR="00404953" w:rsidRDefault="00404953" w:rsidP="00404953">
            <w:pPr>
              <w:spacing w:before="20" w:after="20"/>
              <w:jc w:val="both"/>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1923" w:type="dxa"/>
            <w:tcBorders>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180" w:type="dxa"/>
            <w:tcBorders>
              <w:left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bl>
    <w:p w:rsidR="00857CA3" w:rsidRDefault="00857CA3">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63406B" w:rsidRDefault="0063406B">
      <w:pPr>
        <w:overflowPunct/>
        <w:autoSpaceDE/>
        <w:autoSpaceDN/>
        <w:adjustRightInd/>
        <w:textAlignment w:val="auto"/>
        <w:rPr>
          <w:rFonts w:ascii="Verdana" w:hAnsi="Verdana"/>
          <w:b/>
          <w:sz w:val="18"/>
          <w:szCs w:val="18"/>
          <w:u w:val="single"/>
        </w:rPr>
      </w:pPr>
    </w:p>
    <w:p w:rsidR="0063406B" w:rsidRDefault="0063406B">
      <w:pPr>
        <w:overflowPunct/>
        <w:autoSpaceDE/>
        <w:autoSpaceDN/>
        <w:adjustRightInd/>
        <w:textAlignment w:val="auto"/>
        <w:rPr>
          <w:rFonts w:ascii="Verdana" w:hAnsi="Verdana"/>
          <w:b/>
          <w:sz w:val="18"/>
          <w:szCs w:val="18"/>
          <w:u w:val="single"/>
        </w:rPr>
      </w:pPr>
    </w:p>
    <w:p w:rsidR="0063406B" w:rsidRDefault="0063406B">
      <w:pPr>
        <w:overflowPunct/>
        <w:autoSpaceDE/>
        <w:autoSpaceDN/>
        <w:adjustRightInd/>
        <w:textAlignment w:val="auto"/>
        <w:rPr>
          <w:rFonts w:ascii="Verdana" w:hAnsi="Verdana"/>
          <w:b/>
          <w:sz w:val="18"/>
          <w:szCs w:val="18"/>
          <w:u w:val="single"/>
        </w:rPr>
      </w:pPr>
    </w:p>
    <w:p w:rsidR="002C0BC4" w:rsidRDefault="002C0BC4" w:rsidP="00EE14F1">
      <w:pPr>
        <w:rPr>
          <w:rFonts w:ascii="Verdana" w:hAnsi="Verdana"/>
          <w:b/>
          <w:sz w:val="18"/>
          <w:szCs w:val="18"/>
          <w:u w:val="single"/>
        </w:rPr>
      </w:pPr>
    </w:p>
    <w:bookmarkEnd w:id="5"/>
    <w:bookmarkEnd w:id="6"/>
    <w:bookmarkEnd w:id="7"/>
    <w:p w:rsidR="00EE14F1" w:rsidRDefault="00BB32C6" w:rsidP="008B5C4C">
      <w:pPr>
        <w:spacing w:after="120"/>
        <w:rPr>
          <w:rFonts w:ascii="Verdana" w:hAnsi="Verdana"/>
          <w:b/>
          <w:sz w:val="18"/>
          <w:szCs w:val="18"/>
          <w:u w:val="single"/>
        </w:rPr>
      </w:pPr>
      <w:r>
        <w:rPr>
          <w:rFonts w:ascii="Verdana" w:hAnsi="Verdana"/>
          <w:b/>
          <w:sz w:val="18"/>
          <w:szCs w:val="18"/>
          <w:u w:val="single"/>
        </w:rPr>
        <w:t>3.3</w:t>
      </w:r>
      <w:r w:rsidR="00B943E9">
        <w:rPr>
          <w:rFonts w:ascii="Verdana" w:hAnsi="Verdana"/>
          <w:b/>
          <w:sz w:val="18"/>
          <w:szCs w:val="18"/>
          <w:u w:val="single"/>
        </w:rPr>
        <w:t>.1</w:t>
      </w:r>
      <w:r w:rsidR="005D6655">
        <w:rPr>
          <w:rFonts w:ascii="Verdana" w:hAnsi="Verdana"/>
          <w:b/>
          <w:sz w:val="18"/>
          <w:szCs w:val="18"/>
          <w:u w:val="single"/>
        </w:rPr>
        <w:t xml:space="preserve"> – 3.3.4</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2643"/>
        <w:gridCol w:w="2643"/>
        <w:gridCol w:w="3442"/>
      </w:tblGrid>
      <w:tr w:rsidR="00026FF7" w:rsidRPr="00110DEF" w:rsidTr="00A5699F">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026FF7" w:rsidRPr="00886680" w:rsidRDefault="00886680" w:rsidP="006F31A0">
            <w:pPr>
              <w:spacing w:before="20" w:after="20"/>
              <w:rPr>
                <w:rFonts w:ascii="Verdana" w:hAnsi="Verdana" w:cs="Arial"/>
                <w:sz w:val="18"/>
                <w:szCs w:val="18"/>
                <w:lang w:val="en-AU"/>
              </w:rPr>
            </w:pPr>
            <w:r w:rsidRPr="00886680">
              <w:rPr>
                <w:rFonts w:ascii="Verdana" w:hAnsi="Verdana" w:cs="Arial"/>
                <w:b/>
                <w:sz w:val="18"/>
                <w:szCs w:val="18"/>
                <w:lang w:val="en-AU"/>
              </w:rPr>
              <w:t>We hereby confirm</w:t>
            </w:r>
            <w:r>
              <w:rPr>
                <w:rFonts w:ascii="Verdana" w:hAnsi="Verdana" w:cs="Arial"/>
                <w:b/>
                <w:sz w:val="18"/>
                <w:szCs w:val="18"/>
                <w:lang w:val="en-AU"/>
              </w:rPr>
              <w:t>,</w:t>
            </w:r>
            <w:r w:rsidRPr="00886680">
              <w:rPr>
                <w:rFonts w:ascii="Verdana" w:hAnsi="Verdana" w:cs="Arial"/>
                <w:b/>
                <w:sz w:val="18"/>
                <w:szCs w:val="18"/>
                <w:lang w:val="en-AU"/>
              </w:rPr>
              <w:t xml:space="preserve"> </w:t>
            </w:r>
            <w:r w:rsidRPr="00886680">
              <w:rPr>
                <w:rFonts w:ascii="Verdana" w:hAnsi="Verdana" w:cs="Arial"/>
                <w:sz w:val="18"/>
                <w:szCs w:val="18"/>
                <w:lang w:val="en-AU"/>
              </w:rPr>
              <w:t>that no halogenated organic compounds are used in the manufacture of the products.</w:t>
            </w:r>
          </w:p>
        </w:tc>
      </w:tr>
      <w:bookmarkStart w:id="9" w:name="_Hlk125455072"/>
      <w:tr w:rsidR="00026FF7" w:rsidRPr="00110DEF"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026FF7" w:rsidRPr="00886680" w:rsidRDefault="00886680" w:rsidP="006F31A0">
            <w:pPr>
              <w:spacing w:before="20" w:after="20"/>
              <w:rPr>
                <w:rFonts w:ascii="Verdana" w:hAnsi="Verdana" w:cs="Arial"/>
                <w:b/>
                <w:sz w:val="18"/>
                <w:szCs w:val="18"/>
                <w:lang w:val="en-AU"/>
              </w:rPr>
            </w:pPr>
            <w:r w:rsidRPr="00886680">
              <w:rPr>
                <w:rFonts w:ascii="Verdana" w:hAnsi="Verdana" w:cs="Arial"/>
                <w:b/>
                <w:sz w:val="18"/>
                <w:szCs w:val="18"/>
                <w:lang w:val="en-AU"/>
              </w:rPr>
              <w:t>We hereby confirm</w:t>
            </w:r>
            <w:r>
              <w:rPr>
                <w:rFonts w:ascii="Verdana" w:hAnsi="Verdana" w:cs="Arial"/>
                <w:b/>
                <w:sz w:val="18"/>
                <w:szCs w:val="18"/>
                <w:lang w:val="en-AU"/>
              </w:rPr>
              <w:t>,</w:t>
            </w:r>
            <w:r w:rsidRPr="00886680">
              <w:rPr>
                <w:rFonts w:ascii="Verdana" w:hAnsi="Verdana" w:cs="Arial"/>
                <w:b/>
                <w:sz w:val="18"/>
                <w:szCs w:val="18"/>
                <w:lang w:val="en-AU"/>
              </w:rPr>
              <w:t xml:space="preserve"> </w:t>
            </w:r>
            <w:r w:rsidRPr="00886680">
              <w:rPr>
                <w:rFonts w:ascii="Verdana" w:hAnsi="Verdana" w:cs="Arial"/>
                <w:sz w:val="18"/>
                <w:szCs w:val="18"/>
                <w:lang w:val="en-AU"/>
              </w:rPr>
              <w:t xml:space="preserve">that no biocides according to (EU) No. 528/2012 and no herbicides </w:t>
            </w:r>
            <w:r>
              <w:rPr>
                <w:rFonts w:ascii="Verdana" w:hAnsi="Verdana" w:cs="Arial"/>
                <w:sz w:val="18"/>
                <w:szCs w:val="18"/>
                <w:lang w:val="en-AU"/>
              </w:rPr>
              <w:t>in the sense of</w:t>
            </w:r>
            <w:r w:rsidRPr="00886680">
              <w:rPr>
                <w:rFonts w:ascii="Verdana" w:hAnsi="Verdana" w:cs="Arial"/>
                <w:sz w:val="18"/>
                <w:szCs w:val="18"/>
                <w:lang w:val="en-AU"/>
              </w:rPr>
              <w:t xml:space="preserve"> Regulation (E</w:t>
            </w:r>
            <w:r>
              <w:rPr>
                <w:rFonts w:ascii="Verdana" w:hAnsi="Verdana" w:cs="Arial"/>
                <w:sz w:val="18"/>
                <w:szCs w:val="18"/>
                <w:lang w:val="en-AU"/>
              </w:rPr>
              <w:t>G</w:t>
            </w:r>
            <w:r w:rsidRPr="00886680">
              <w:rPr>
                <w:rFonts w:ascii="Verdana" w:hAnsi="Verdana" w:cs="Arial"/>
                <w:sz w:val="18"/>
                <w:szCs w:val="18"/>
                <w:lang w:val="en-AU"/>
              </w:rPr>
              <w:t xml:space="preserve">) No. 1107/2009 in dyes and coatings </w:t>
            </w:r>
            <w:r>
              <w:rPr>
                <w:rFonts w:ascii="Verdana" w:hAnsi="Verdana" w:cs="Arial"/>
                <w:sz w:val="18"/>
                <w:szCs w:val="18"/>
                <w:lang w:val="en-AU"/>
              </w:rPr>
              <w:t xml:space="preserve">are </w:t>
            </w:r>
            <w:r w:rsidRPr="00886680">
              <w:rPr>
                <w:rFonts w:ascii="Verdana" w:hAnsi="Verdana" w:cs="Arial"/>
                <w:sz w:val="18"/>
                <w:szCs w:val="18"/>
                <w:lang w:val="en-AU"/>
              </w:rPr>
              <w:t>used on the roofing tiles.</w:t>
            </w:r>
          </w:p>
        </w:tc>
      </w:tr>
      <w:tr w:rsidR="00026FF7" w:rsidRPr="00110DEF" w:rsidTr="00026FF7">
        <w:tc>
          <w:tcPr>
            <w:tcW w:w="311" w:type="dxa"/>
            <w:tcBorders>
              <w:top w:val="single" w:sz="4" w:space="0" w:color="auto"/>
              <w:left w:val="single" w:sz="4" w:space="0" w:color="auto"/>
              <w:bottom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Pr>
          <w:p w:rsidR="00026FF7" w:rsidRPr="00F1088B" w:rsidRDefault="00F1088B" w:rsidP="006F31A0">
            <w:pPr>
              <w:spacing w:before="20" w:after="20"/>
              <w:rPr>
                <w:rFonts w:ascii="Verdana" w:hAnsi="Verdana" w:cs="Arial"/>
                <w:b/>
                <w:sz w:val="18"/>
                <w:szCs w:val="18"/>
                <w:lang w:val="en-AU"/>
              </w:rPr>
            </w:pPr>
            <w:r w:rsidRPr="00F1088B">
              <w:rPr>
                <w:rFonts w:ascii="Verdana" w:hAnsi="Verdana" w:cs="Arial"/>
                <w:b/>
                <w:sz w:val="18"/>
                <w:szCs w:val="18"/>
                <w:lang w:val="en-AU"/>
              </w:rPr>
              <w:t>The following preservatives are used in paints/coatings:</w:t>
            </w:r>
          </w:p>
        </w:tc>
      </w:tr>
      <w:tr w:rsidR="00026FF7" w:rsidRPr="00110DEF" w:rsidTr="00026FF7">
        <w:tc>
          <w:tcPr>
            <w:tcW w:w="311" w:type="dxa"/>
            <w:tcBorders>
              <w:top w:val="single" w:sz="4" w:space="0" w:color="auto"/>
              <w:left w:val="single" w:sz="4" w:space="0" w:color="auto"/>
              <w:bottom w:val="single" w:sz="4" w:space="0" w:color="auto"/>
            </w:tcBorders>
            <w:shd w:val="clear" w:color="auto" w:fill="E5EFFB"/>
          </w:tcPr>
          <w:p w:rsidR="00026FF7" w:rsidRPr="00F1088B" w:rsidRDefault="00026FF7" w:rsidP="006F31A0">
            <w:pPr>
              <w:spacing w:before="20" w:after="20"/>
              <w:jc w:val="center"/>
              <w:rPr>
                <w:rFonts w:ascii="Verdana" w:hAnsi="Verdana" w:cs="Arial"/>
                <w:sz w:val="18"/>
                <w:szCs w:val="18"/>
                <w:lang w:val="en-AU"/>
              </w:rPr>
            </w:pPr>
          </w:p>
        </w:tc>
        <w:tc>
          <w:tcPr>
            <w:tcW w:w="2643" w:type="dxa"/>
          </w:tcPr>
          <w:p w:rsidR="00026FF7" w:rsidRPr="00F1088B" w:rsidRDefault="00026FF7" w:rsidP="006F31A0">
            <w:pPr>
              <w:spacing w:before="20" w:after="20"/>
              <w:rPr>
                <w:rFonts w:ascii="Verdana" w:hAnsi="Verdana" w:cs="Arial"/>
                <w:b/>
                <w:sz w:val="18"/>
                <w:szCs w:val="18"/>
                <w:lang w:val="en-AU"/>
              </w:rPr>
            </w:pPr>
          </w:p>
        </w:tc>
        <w:tc>
          <w:tcPr>
            <w:tcW w:w="2643" w:type="dxa"/>
          </w:tcPr>
          <w:p w:rsidR="00026FF7" w:rsidRPr="00F1088B" w:rsidRDefault="00026FF7" w:rsidP="006F31A0">
            <w:pPr>
              <w:spacing w:before="20" w:after="20"/>
              <w:rPr>
                <w:rFonts w:ascii="Verdana" w:hAnsi="Verdana" w:cs="Arial"/>
                <w:b/>
                <w:sz w:val="18"/>
                <w:szCs w:val="18"/>
                <w:lang w:val="en-AU"/>
              </w:rPr>
            </w:pPr>
          </w:p>
        </w:tc>
        <w:tc>
          <w:tcPr>
            <w:tcW w:w="3442" w:type="dxa"/>
            <w:shd w:val="clear" w:color="auto" w:fill="auto"/>
          </w:tcPr>
          <w:p w:rsidR="00026FF7" w:rsidRPr="00F1088B" w:rsidRDefault="00026FF7" w:rsidP="006F31A0">
            <w:pPr>
              <w:spacing w:before="20" w:after="20"/>
              <w:rPr>
                <w:rFonts w:ascii="Verdana" w:hAnsi="Verdana" w:cs="Arial"/>
                <w:b/>
                <w:sz w:val="18"/>
                <w:szCs w:val="18"/>
                <w:lang w:val="en-AU"/>
              </w:rPr>
            </w:pP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F1088B" w:rsidRDefault="00026FF7" w:rsidP="006F31A0">
            <w:pPr>
              <w:spacing w:before="20" w:after="20"/>
              <w:jc w:val="center"/>
              <w:rPr>
                <w:rFonts w:ascii="Verdana" w:hAnsi="Verdana" w:cs="Arial"/>
                <w:sz w:val="18"/>
                <w:szCs w:val="18"/>
                <w:lang w:val="en-AU"/>
              </w:rPr>
            </w:pPr>
          </w:p>
        </w:tc>
        <w:tc>
          <w:tcPr>
            <w:tcW w:w="2643" w:type="dxa"/>
            <w:tcBorders>
              <w:left w:val="single" w:sz="4" w:space="0" w:color="auto"/>
              <w:bottom w:val="single" w:sz="4" w:space="0" w:color="auto"/>
              <w:right w:val="single" w:sz="4" w:space="0" w:color="auto"/>
            </w:tcBorders>
          </w:tcPr>
          <w:p w:rsidR="00026FF7" w:rsidRPr="00026FF7" w:rsidRDefault="00026FF7" w:rsidP="006F31A0">
            <w:pPr>
              <w:spacing w:before="20" w:after="20"/>
              <w:rPr>
                <w:rFonts w:ascii="Verdana" w:hAnsi="Verdana" w:cs="Arial"/>
                <w:b/>
                <w:sz w:val="18"/>
                <w:szCs w:val="18"/>
              </w:rPr>
            </w:pPr>
            <w:r w:rsidRPr="00026FF7">
              <w:rPr>
                <w:rFonts w:ascii="Verdana" w:hAnsi="Verdana" w:cs="Arial"/>
                <w:b/>
                <w:sz w:val="18"/>
                <w:szCs w:val="18"/>
              </w:rPr>
              <w:t>Name</w:t>
            </w:r>
          </w:p>
        </w:tc>
        <w:tc>
          <w:tcPr>
            <w:tcW w:w="2643" w:type="dxa"/>
            <w:tcBorders>
              <w:left w:val="single" w:sz="4" w:space="0" w:color="auto"/>
              <w:bottom w:val="single" w:sz="4" w:space="0" w:color="auto"/>
              <w:right w:val="single" w:sz="4" w:space="0" w:color="auto"/>
            </w:tcBorders>
          </w:tcPr>
          <w:p w:rsidR="00026FF7" w:rsidRPr="00026FF7" w:rsidRDefault="00026FF7" w:rsidP="006F31A0">
            <w:pPr>
              <w:spacing w:before="20" w:after="20"/>
              <w:rPr>
                <w:rFonts w:ascii="Verdana" w:hAnsi="Verdana" w:cs="Arial"/>
                <w:b/>
                <w:sz w:val="18"/>
                <w:szCs w:val="18"/>
              </w:rPr>
            </w:pPr>
            <w:r w:rsidRPr="00026FF7">
              <w:rPr>
                <w:rFonts w:ascii="Verdana" w:hAnsi="Verdana" w:cs="Arial"/>
                <w:b/>
                <w:sz w:val="18"/>
                <w:szCs w:val="18"/>
              </w:rPr>
              <w:t>Cas-Nr.</w:t>
            </w:r>
          </w:p>
        </w:tc>
        <w:tc>
          <w:tcPr>
            <w:tcW w:w="3442" w:type="dxa"/>
            <w:tcBorders>
              <w:left w:val="single" w:sz="4" w:space="0" w:color="auto"/>
              <w:bottom w:val="single" w:sz="4" w:space="0" w:color="auto"/>
            </w:tcBorders>
            <w:shd w:val="clear" w:color="auto" w:fill="auto"/>
          </w:tcPr>
          <w:p w:rsidR="00026FF7" w:rsidRPr="00026FF7" w:rsidRDefault="00F1088B" w:rsidP="006F31A0">
            <w:pPr>
              <w:spacing w:before="20" w:after="20"/>
              <w:rPr>
                <w:rFonts w:ascii="Verdana" w:hAnsi="Verdana" w:cs="Arial"/>
                <w:b/>
                <w:sz w:val="18"/>
                <w:szCs w:val="18"/>
              </w:rPr>
            </w:pPr>
            <w:proofErr w:type="spellStart"/>
            <w:r>
              <w:rPr>
                <w:rFonts w:ascii="Verdana" w:hAnsi="Verdana" w:cs="Arial"/>
                <w:b/>
                <w:sz w:val="18"/>
                <w:szCs w:val="18"/>
              </w:rPr>
              <w:t>Concentration</w:t>
            </w:r>
            <w:proofErr w:type="spellEnd"/>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top w:val="single" w:sz="4" w:space="0" w:color="auto"/>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top w:val="single" w:sz="4" w:space="0" w:color="auto"/>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top w:val="single" w:sz="4" w:space="0" w:color="auto"/>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5D6655"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5D6655" w:rsidRPr="00360FCA" w:rsidRDefault="005D6655"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5D6655" w:rsidRDefault="005D6655" w:rsidP="006F31A0">
            <w:pPr>
              <w:spacing w:before="20" w:after="20"/>
              <w:rPr>
                <w:rFonts w:ascii="Verdana" w:hAnsi="Verdana" w:cs="Arial"/>
                <w:b/>
                <w:sz w:val="18"/>
                <w:szCs w:val="18"/>
              </w:rPr>
            </w:pPr>
          </w:p>
        </w:tc>
        <w:tc>
          <w:tcPr>
            <w:tcW w:w="2643" w:type="dxa"/>
            <w:tcBorders>
              <w:left w:val="single" w:sz="4" w:space="0" w:color="auto"/>
              <w:right w:val="single" w:sz="4" w:space="0" w:color="auto"/>
            </w:tcBorders>
          </w:tcPr>
          <w:p w:rsidR="005D6655" w:rsidRDefault="005D6655" w:rsidP="006F31A0">
            <w:pPr>
              <w:spacing w:before="20" w:after="20"/>
              <w:rPr>
                <w:rFonts w:ascii="Verdana" w:hAnsi="Verdana" w:cs="Arial"/>
                <w:b/>
                <w:sz w:val="18"/>
                <w:szCs w:val="18"/>
              </w:rPr>
            </w:pPr>
          </w:p>
        </w:tc>
        <w:tc>
          <w:tcPr>
            <w:tcW w:w="3442" w:type="dxa"/>
            <w:tcBorders>
              <w:left w:val="single" w:sz="4" w:space="0" w:color="auto"/>
            </w:tcBorders>
            <w:shd w:val="clear" w:color="auto" w:fill="auto"/>
          </w:tcPr>
          <w:p w:rsidR="005D6655" w:rsidRDefault="005D6655" w:rsidP="006F31A0">
            <w:pPr>
              <w:spacing w:before="20" w:after="20"/>
              <w:rPr>
                <w:rFonts w:ascii="Verdana" w:hAnsi="Verdana" w:cs="Arial"/>
                <w:b/>
                <w:sz w:val="18"/>
                <w:szCs w:val="18"/>
              </w:rPr>
            </w:pPr>
          </w:p>
        </w:tc>
      </w:tr>
      <w:bookmarkEnd w:id="9"/>
      <w:tr w:rsidR="008649B1" w:rsidRPr="00110DEF" w:rsidTr="00A5699F">
        <w:tc>
          <w:tcPr>
            <w:tcW w:w="311" w:type="dxa"/>
            <w:tcBorders>
              <w:top w:val="single" w:sz="4" w:space="0" w:color="auto"/>
              <w:left w:val="single" w:sz="4" w:space="0" w:color="auto"/>
              <w:bottom w:val="single" w:sz="4" w:space="0" w:color="auto"/>
              <w:right w:val="single" w:sz="4" w:space="0" w:color="auto"/>
            </w:tcBorders>
            <w:shd w:val="clear" w:color="auto" w:fill="E5EFFB"/>
          </w:tcPr>
          <w:p w:rsidR="008649B1" w:rsidRPr="00360FCA" w:rsidRDefault="008649B1"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8649B1" w:rsidRPr="00F1088B" w:rsidRDefault="00F1088B" w:rsidP="006F31A0">
            <w:pPr>
              <w:spacing w:before="20" w:after="20"/>
              <w:rPr>
                <w:rFonts w:ascii="Verdana" w:hAnsi="Verdana" w:cs="Arial"/>
                <w:b/>
                <w:sz w:val="18"/>
                <w:szCs w:val="18"/>
                <w:lang w:val="en-AU"/>
              </w:rPr>
            </w:pPr>
            <w:r w:rsidRPr="00F1088B">
              <w:rPr>
                <w:rFonts w:ascii="Verdana" w:hAnsi="Verdana" w:cs="Arial"/>
                <w:b/>
                <w:sz w:val="18"/>
                <w:szCs w:val="18"/>
                <w:lang w:val="en-AU"/>
              </w:rPr>
              <w:t>We hereby confirm</w:t>
            </w:r>
            <w:r>
              <w:rPr>
                <w:rFonts w:ascii="Verdana" w:hAnsi="Verdana" w:cs="Arial"/>
                <w:b/>
                <w:sz w:val="18"/>
                <w:szCs w:val="18"/>
                <w:lang w:val="en-AU"/>
              </w:rPr>
              <w:t>,</w:t>
            </w:r>
            <w:r w:rsidRPr="00F1088B">
              <w:rPr>
                <w:rFonts w:ascii="Verdana" w:hAnsi="Verdana" w:cs="Arial"/>
                <w:b/>
                <w:sz w:val="18"/>
                <w:szCs w:val="18"/>
                <w:lang w:val="en-AU"/>
              </w:rPr>
              <w:t xml:space="preserve"> </w:t>
            </w:r>
            <w:r w:rsidRPr="00F1088B">
              <w:rPr>
                <w:rFonts w:ascii="Verdana" w:hAnsi="Verdana" w:cs="Arial"/>
                <w:sz w:val="18"/>
                <w:szCs w:val="18"/>
                <w:lang w:val="en-AU"/>
              </w:rPr>
              <w:t>that no pigments containing lead compounds are used in the manufacture of the products.</w:t>
            </w:r>
          </w:p>
        </w:tc>
      </w:tr>
      <w:tr w:rsidR="008649B1" w:rsidRPr="00110DEF" w:rsidTr="00A5699F">
        <w:tc>
          <w:tcPr>
            <w:tcW w:w="311" w:type="dxa"/>
            <w:tcBorders>
              <w:top w:val="single" w:sz="4" w:space="0" w:color="auto"/>
              <w:left w:val="single" w:sz="4" w:space="0" w:color="auto"/>
              <w:bottom w:val="single" w:sz="4" w:space="0" w:color="auto"/>
              <w:right w:val="single" w:sz="4" w:space="0" w:color="auto"/>
            </w:tcBorders>
            <w:shd w:val="clear" w:color="auto" w:fill="E5EFFB"/>
          </w:tcPr>
          <w:p w:rsidR="008649B1" w:rsidRPr="00360FCA" w:rsidRDefault="008649B1"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8649B1" w:rsidRPr="00F1088B" w:rsidRDefault="00F1088B" w:rsidP="006F31A0">
            <w:pPr>
              <w:spacing w:before="20" w:after="20"/>
              <w:rPr>
                <w:rFonts w:ascii="Verdana" w:hAnsi="Verdana" w:cs="Arial"/>
                <w:b/>
                <w:sz w:val="18"/>
                <w:szCs w:val="18"/>
                <w:lang w:val="en-AU"/>
              </w:rPr>
            </w:pPr>
            <w:r w:rsidRPr="00F1088B">
              <w:rPr>
                <w:rFonts w:ascii="Verdana" w:hAnsi="Verdana" w:cs="Arial"/>
                <w:b/>
                <w:sz w:val="18"/>
                <w:szCs w:val="18"/>
                <w:lang w:val="en-AU"/>
              </w:rPr>
              <w:t>We hereby confirm</w:t>
            </w:r>
            <w:r>
              <w:rPr>
                <w:rFonts w:ascii="Verdana" w:hAnsi="Verdana" w:cs="Arial"/>
                <w:b/>
                <w:sz w:val="18"/>
                <w:szCs w:val="18"/>
                <w:lang w:val="en-AU"/>
              </w:rPr>
              <w:t>,</w:t>
            </w:r>
            <w:r w:rsidRPr="00F1088B">
              <w:rPr>
                <w:rFonts w:ascii="Verdana" w:hAnsi="Verdana" w:cs="Arial"/>
                <w:b/>
                <w:sz w:val="18"/>
                <w:szCs w:val="18"/>
                <w:lang w:val="en-AU"/>
              </w:rPr>
              <w:t xml:space="preserve"> </w:t>
            </w:r>
            <w:r w:rsidRPr="00F1088B">
              <w:rPr>
                <w:rFonts w:ascii="Verdana" w:hAnsi="Verdana" w:cs="Arial"/>
                <w:sz w:val="18"/>
                <w:szCs w:val="18"/>
                <w:lang w:val="en-AU"/>
              </w:rPr>
              <w:t>that no organotin compounds are used in the manufacture of the products.</w:t>
            </w:r>
          </w:p>
        </w:tc>
      </w:tr>
    </w:tbl>
    <w:p w:rsidR="003B3A55" w:rsidRPr="00F1088B" w:rsidRDefault="003B3A55">
      <w:pPr>
        <w:overflowPunct/>
        <w:autoSpaceDE/>
        <w:autoSpaceDN/>
        <w:adjustRightInd/>
        <w:textAlignment w:val="auto"/>
        <w:rPr>
          <w:rFonts w:ascii="Arial" w:hAnsi="Arial" w:cs="Arial"/>
          <w:sz w:val="22"/>
          <w:szCs w:val="22"/>
          <w:lang w:val="en-AU"/>
        </w:rPr>
      </w:pPr>
    </w:p>
    <w:p w:rsidR="00E054A5" w:rsidRPr="00F1088B" w:rsidRDefault="00E054A5">
      <w:pPr>
        <w:overflowPunct/>
        <w:autoSpaceDE/>
        <w:autoSpaceDN/>
        <w:adjustRightInd/>
        <w:textAlignment w:val="auto"/>
        <w:rPr>
          <w:rFonts w:ascii="Arial" w:hAnsi="Arial" w:cs="Arial"/>
          <w:sz w:val="22"/>
          <w:szCs w:val="22"/>
          <w:lang w:val="en-AU"/>
        </w:rPr>
      </w:pPr>
    </w:p>
    <w:p w:rsidR="00EE14F1" w:rsidRDefault="00E95D07" w:rsidP="008B5C4C">
      <w:pPr>
        <w:spacing w:after="120"/>
        <w:rPr>
          <w:rFonts w:ascii="Verdana" w:hAnsi="Verdana"/>
          <w:b/>
          <w:sz w:val="18"/>
          <w:szCs w:val="18"/>
          <w:u w:val="single"/>
        </w:rPr>
      </w:pPr>
      <w:bookmarkStart w:id="10" w:name="_Hlk35853781"/>
      <w:r w:rsidRPr="00EE14F1">
        <w:rPr>
          <w:rFonts w:ascii="Verdana" w:hAnsi="Verdana"/>
          <w:b/>
          <w:sz w:val="18"/>
          <w:szCs w:val="18"/>
          <w:u w:val="single"/>
        </w:rPr>
        <w:t>3</w:t>
      </w:r>
      <w:r w:rsidR="00846840">
        <w:rPr>
          <w:rFonts w:ascii="Verdana" w:hAnsi="Verdana"/>
          <w:b/>
          <w:sz w:val="18"/>
          <w:szCs w:val="18"/>
          <w:u w:val="single"/>
        </w:rPr>
        <w:t xml:space="preserve">.4 </w:t>
      </w:r>
      <w:proofErr w:type="spellStart"/>
      <w:r w:rsidR="00F1088B" w:rsidRPr="00F1088B">
        <w:rPr>
          <w:rFonts w:ascii="Verdana" w:hAnsi="Verdana"/>
          <w:b/>
          <w:sz w:val="18"/>
          <w:szCs w:val="18"/>
          <w:u w:val="single"/>
        </w:rPr>
        <w:t>Ecotoxicity</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245FE" w:rsidRPr="00110DEF"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1" w:name="_Toc33086127"/>
          <w:bookmarkEnd w:id="10"/>
          <w:p w:rsidR="00E245FE" w:rsidRPr="005F4B58" w:rsidRDefault="00E245FE" w:rsidP="00B16713">
            <w:pPr>
              <w:spacing w:before="20" w:after="20"/>
              <w:jc w:val="center"/>
              <w:rPr>
                <w:rFonts w:ascii="Verdana" w:hAnsi="Verdana" w:cs="Arial"/>
                <w:b/>
                <w:sz w:val="18"/>
                <w:szCs w:val="18"/>
              </w:rPr>
            </w:pPr>
            <w:r w:rsidRPr="005F4B58">
              <w:rPr>
                <w:rFonts w:ascii="Verdana" w:hAnsi="Verdana" w:cs="Arial"/>
                <w:b/>
                <w:sz w:val="18"/>
                <w:szCs w:val="18"/>
              </w:rPr>
              <w:fldChar w:fldCharType="begin">
                <w:ffData>
                  <w:name w:val="Kontrollkästchen88"/>
                  <w:enabled/>
                  <w:calcOnExit w:val="0"/>
                  <w:checkBox>
                    <w:sizeAuto/>
                    <w:default w:val="0"/>
                    <w:checked w:val="0"/>
                  </w:checkBox>
                </w:ffData>
              </w:fldChar>
            </w:r>
            <w:r w:rsidRPr="005F4B58">
              <w:rPr>
                <w:rFonts w:ascii="Verdana" w:hAnsi="Verdana" w:cs="Arial"/>
                <w:b/>
                <w:sz w:val="18"/>
                <w:szCs w:val="18"/>
              </w:rPr>
              <w:instrText xml:space="preserve"> FORMCHECKBOX </w:instrText>
            </w:r>
            <w:r w:rsidR="00860D48">
              <w:rPr>
                <w:rFonts w:ascii="Verdana" w:hAnsi="Verdana" w:cs="Arial"/>
                <w:b/>
                <w:sz w:val="18"/>
                <w:szCs w:val="18"/>
              </w:rPr>
            </w:r>
            <w:r w:rsidR="00860D48">
              <w:rPr>
                <w:rFonts w:ascii="Verdana" w:hAnsi="Verdana" w:cs="Arial"/>
                <w:b/>
                <w:sz w:val="18"/>
                <w:szCs w:val="18"/>
              </w:rPr>
              <w:fldChar w:fldCharType="separate"/>
            </w:r>
            <w:r w:rsidRPr="005F4B58">
              <w:rPr>
                <w:rFonts w:ascii="Verdana" w:hAnsi="Verdana" w:cs="Arial"/>
                <w:b/>
                <w:sz w:val="18"/>
                <w:szCs w:val="18"/>
              </w:rPr>
              <w:fldChar w:fldCharType="end"/>
            </w:r>
          </w:p>
        </w:tc>
        <w:tc>
          <w:tcPr>
            <w:tcW w:w="8646" w:type="dxa"/>
            <w:tcBorders>
              <w:left w:val="single" w:sz="4" w:space="0" w:color="auto"/>
            </w:tcBorders>
            <w:shd w:val="clear" w:color="auto" w:fill="auto"/>
          </w:tcPr>
          <w:p w:rsidR="00207CA7" w:rsidRDefault="00F1088B" w:rsidP="00207CA7">
            <w:pPr>
              <w:spacing w:after="120"/>
              <w:rPr>
                <w:rFonts w:ascii="Verdana" w:hAnsi="Verdana"/>
                <w:b/>
                <w:sz w:val="18"/>
                <w:szCs w:val="18"/>
                <w:u w:val="single"/>
                <w:lang w:val="en-AU"/>
              </w:rPr>
            </w:pPr>
            <w:r w:rsidRPr="00F1088B">
              <w:rPr>
                <w:rFonts w:ascii="Verdana" w:hAnsi="Verdana" w:cs="Arial"/>
                <w:b/>
                <w:sz w:val="18"/>
                <w:szCs w:val="18"/>
                <w:lang w:val="en-AU"/>
              </w:rPr>
              <w:t>The test certificate for ecotoxicity according to CEN/TS 17459</w:t>
            </w:r>
            <w:r w:rsidR="00207CA7" w:rsidRPr="00D4149B">
              <w:rPr>
                <w:rStyle w:val="Funotenzeichen"/>
                <w:rFonts w:ascii="Verdana" w:hAnsi="Verdana"/>
                <w:b/>
                <w:sz w:val="18"/>
                <w:szCs w:val="18"/>
                <w:lang w:val="en-AU"/>
              </w:rPr>
              <w:footnoteReference w:id="2"/>
            </w:r>
            <w:r w:rsidR="00207CA7">
              <w:rPr>
                <w:rFonts w:ascii="Verdana" w:hAnsi="Verdana" w:cs="Arial"/>
                <w:b/>
                <w:sz w:val="18"/>
                <w:szCs w:val="18"/>
                <w:lang w:val="en-AU"/>
              </w:rPr>
              <w:t xml:space="preserve"> </w:t>
            </w:r>
            <w:r w:rsidRPr="00F1088B">
              <w:rPr>
                <w:rFonts w:ascii="Verdana" w:hAnsi="Verdana" w:cs="Arial"/>
                <w:b/>
                <w:sz w:val="18"/>
                <w:szCs w:val="18"/>
                <w:lang w:val="en-AU"/>
              </w:rPr>
              <w:t>or CEN/TR 17105</w:t>
            </w:r>
            <w:r w:rsidR="00207CA7" w:rsidRPr="00D4149B">
              <w:rPr>
                <w:rStyle w:val="Funotenzeichen"/>
                <w:rFonts w:ascii="Verdana" w:hAnsi="Verdana"/>
                <w:b/>
                <w:sz w:val="18"/>
                <w:szCs w:val="18"/>
                <w:lang w:val="en-AU"/>
              </w:rPr>
              <w:footnoteReference w:id="3"/>
            </w:r>
          </w:p>
          <w:p w:rsidR="00E245FE" w:rsidRPr="00207CA7" w:rsidRDefault="00F1088B" w:rsidP="00207CA7">
            <w:pPr>
              <w:spacing w:after="120"/>
              <w:rPr>
                <w:rFonts w:ascii="Verdana" w:hAnsi="Verdana"/>
                <w:b/>
                <w:sz w:val="18"/>
                <w:szCs w:val="18"/>
                <w:u w:val="single"/>
                <w:lang w:val="en-AU"/>
              </w:rPr>
            </w:pPr>
            <w:r w:rsidRPr="00F1088B">
              <w:rPr>
                <w:rFonts w:ascii="Verdana" w:hAnsi="Verdana" w:cs="Arial"/>
                <w:b/>
                <w:sz w:val="18"/>
                <w:szCs w:val="18"/>
                <w:lang w:val="en-AU"/>
              </w:rPr>
              <w:t xml:space="preserve"> is attached to the application.</w:t>
            </w:r>
          </w:p>
        </w:tc>
      </w:tr>
      <w:tr w:rsidR="00C11983" w:rsidRPr="00110DEF"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p w:rsidR="00C11983" w:rsidRPr="00611A3B" w:rsidRDefault="00523AC7"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11983" w:rsidRPr="00F1088B" w:rsidRDefault="00F1088B" w:rsidP="00523AC7">
            <w:pPr>
              <w:spacing w:before="20" w:after="20"/>
              <w:rPr>
                <w:rFonts w:ascii="Verdana" w:hAnsi="Verdana" w:cs="Arial"/>
                <w:b/>
                <w:sz w:val="18"/>
                <w:szCs w:val="18"/>
                <w:lang w:val="en-AU"/>
              </w:rPr>
            </w:pPr>
            <w:r w:rsidRPr="00F1088B">
              <w:rPr>
                <w:rFonts w:ascii="Verdana" w:hAnsi="Verdana" w:cs="Arial"/>
                <w:b/>
                <w:sz w:val="18"/>
                <w:szCs w:val="18"/>
                <w:lang w:val="en-AU"/>
              </w:rPr>
              <w:t>The DIN EN ISO/IEC 17025 certificate of the testing laboratory is attached to the application.</w:t>
            </w:r>
          </w:p>
        </w:tc>
      </w:tr>
      <w:tr w:rsidR="00FF0941" w:rsidRPr="00110DEF" w:rsidTr="00FF0941">
        <w:tc>
          <w:tcPr>
            <w:tcW w:w="393" w:type="dxa"/>
            <w:tcBorders>
              <w:top w:val="single" w:sz="4" w:space="0" w:color="auto"/>
            </w:tcBorders>
            <w:shd w:val="clear" w:color="auto" w:fill="auto"/>
          </w:tcPr>
          <w:p w:rsidR="00FF0941" w:rsidRPr="00F1088B" w:rsidRDefault="00FF0941" w:rsidP="00B16713">
            <w:pPr>
              <w:spacing w:before="20" w:after="20"/>
              <w:jc w:val="center"/>
              <w:rPr>
                <w:rFonts w:ascii="Verdana" w:hAnsi="Verdana" w:cs="Arial"/>
                <w:sz w:val="18"/>
                <w:szCs w:val="18"/>
                <w:lang w:val="en-AU"/>
              </w:rPr>
            </w:pPr>
          </w:p>
        </w:tc>
        <w:tc>
          <w:tcPr>
            <w:tcW w:w="8646" w:type="dxa"/>
            <w:shd w:val="clear" w:color="auto" w:fill="auto"/>
          </w:tcPr>
          <w:p w:rsidR="00FF0941" w:rsidRPr="00F1088B" w:rsidRDefault="00F1088B" w:rsidP="00523AC7">
            <w:pPr>
              <w:spacing w:before="20" w:after="20"/>
              <w:rPr>
                <w:rFonts w:ascii="Verdana" w:hAnsi="Verdana" w:cs="Arial"/>
                <w:b/>
                <w:sz w:val="18"/>
                <w:szCs w:val="18"/>
                <w:lang w:val="en-AU"/>
              </w:rPr>
            </w:pPr>
            <w:r w:rsidRPr="00F1088B">
              <w:rPr>
                <w:rFonts w:ascii="Verdana" w:hAnsi="Verdana" w:cs="Arial"/>
                <w:sz w:val="18"/>
                <w:szCs w:val="18"/>
                <w:u w:val="single"/>
                <w:lang w:val="en-AU"/>
              </w:rPr>
              <w:t>Note: If the validity of the award criteria is extended, a new proof of testing must be submitted.</w:t>
            </w:r>
          </w:p>
        </w:tc>
      </w:tr>
    </w:tbl>
    <w:p w:rsidR="00FD1E7B" w:rsidRPr="00F1088B" w:rsidRDefault="00FD1E7B" w:rsidP="00EE14F1">
      <w:pPr>
        <w:rPr>
          <w:rFonts w:ascii="Verdana" w:hAnsi="Verdana"/>
          <w:b/>
          <w:sz w:val="18"/>
          <w:szCs w:val="18"/>
          <w:u w:val="single"/>
          <w:lang w:val="en-AU"/>
        </w:rPr>
      </w:pPr>
    </w:p>
    <w:p w:rsidR="00091064" w:rsidRPr="00F1088B" w:rsidRDefault="00091064">
      <w:pPr>
        <w:overflowPunct/>
        <w:autoSpaceDE/>
        <w:autoSpaceDN/>
        <w:adjustRightInd/>
        <w:textAlignment w:val="auto"/>
        <w:rPr>
          <w:rFonts w:ascii="Verdana" w:hAnsi="Verdana"/>
          <w:b/>
          <w:sz w:val="18"/>
          <w:szCs w:val="18"/>
          <w:u w:val="single"/>
          <w:lang w:val="en-AU"/>
        </w:rPr>
      </w:pPr>
    </w:p>
    <w:p w:rsidR="00091064" w:rsidRDefault="001F2872" w:rsidP="00091064">
      <w:pPr>
        <w:spacing w:after="120"/>
        <w:rPr>
          <w:rFonts w:ascii="Verdana" w:hAnsi="Verdana"/>
          <w:b/>
          <w:sz w:val="18"/>
          <w:szCs w:val="18"/>
          <w:u w:val="single"/>
        </w:rPr>
      </w:pPr>
      <w:r w:rsidRPr="001F2872">
        <w:rPr>
          <w:rFonts w:ascii="Verdana" w:hAnsi="Verdana"/>
          <w:b/>
          <w:sz w:val="18"/>
          <w:szCs w:val="18"/>
          <w:u w:val="single"/>
        </w:rPr>
        <w:t>3.5</w:t>
      </w:r>
      <w:r>
        <w:rPr>
          <w:rFonts w:ascii="Verdana" w:hAnsi="Verdana"/>
          <w:b/>
          <w:sz w:val="18"/>
          <w:szCs w:val="18"/>
          <w:u w:val="single"/>
        </w:rPr>
        <w:t xml:space="preserve"> </w:t>
      </w:r>
      <w:r w:rsidR="00F1088B" w:rsidRPr="00F1088B">
        <w:rPr>
          <w:rFonts w:ascii="Verdana" w:hAnsi="Verdana"/>
          <w:b/>
          <w:sz w:val="18"/>
          <w:szCs w:val="18"/>
          <w:u w:val="single"/>
        </w:rPr>
        <w:t xml:space="preserve">Solar </w:t>
      </w:r>
      <w:proofErr w:type="spellStart"/>
      <w:r w:rsidR="00F1088B" w:rsidRPr="00F1088B">
        <w:rPr>
          <w:rFonts w:ascii="Verdana" w:hAnsi="Verdana"/>
          <w:b/>
          <w:sz w:val="18"/>
          <w:szCs w:val="18"/>
          <w:u w:val="single"/>
        </w:rPr>
        <w:t>reflectance</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F2872" w:rsidRPr="00110DEF"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1F2872" w:rsidRPr="00611A3B" w:rsidRDefault="001F2872"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4ED3" w:rsidRPr="00207CA7" w:rsidRDefault="00F1088B" w:rsidP="00207CA7">
            <w:pPr>
              <w:spacing w:after="120"/>
              <w:rPr>
                <w:rFonts w:ascii="Verdana" w:hAnsi="Verdana"/>
                <w:b/>
                <w:sz w:val="18"/>
                <w:szCs w:val="18"/>
                <w:u w:val="single"/>
                <w:lang w:val="en-AU"/>
              </w:rPr>
            </w:pPr>
            <w:r w:rsidRPr="00F1088B">
              <w:rPr>
                <w:rFonts w:ascii="Verdana" w:hAnsi="Verdana" w:cs="Arial"/>
                <w:b/>
                <w:sz w:val="18"/>
                <w:szCs w:val="18"/>
                <w:lang w:val="en-AU"/>
              </w:rPr>
              <w:t>A test certificate in accordance with DIN EN ISO 22969</w:t>
            </w:r>
            <w:r w:rsidR="00207CA7" w:rsidRPr="00D4149B">
              <w:rPr>
                <w:rStyle w:val="Funotenzeichen"/>
                <w:rFonts w:ascii="Verdana" w:hAnsi="Verdana"/>
                <w:b/>
                <w:sz w:val="18"/>
                <w:szCs w:val="18"/>
                <w:lang w:val="en-AU"/>
              </w:rPr>
              <w:footnoteReference w:id="4"/>
            </w:r>
            <w:r w:rsidRPr="00F1088B">
              <w:rPr>
                <w:rFonts w:ascii="Verdana" w:hAnsi="Verdana" w:cs="Arial"/>
                <w:b/>
                <w:sz w:val="18"/>
                <w:szCs w:val="18"/>
                <w:lang w:val="en-AU"/>
              </w:rPr>
              <w:t>, ASTM E903</w:t>
            </w:r>
            <w:r w:rsidR="00207CA7" w:rsidRPr="00D4149B">
              <w:rPr>
                <w:rStyle w:val="Funotenzeichen"/>
                <w:rFonts w:ascii="Verdana" w:hAnsi="Verdana"/>
                <w:b/>
                <w:sz w:val="18"/>
                <w:szCs w:val="18"/>
                <w:lang w:val="en-AU"/>
              </w:rPr>
              <w:footnoteReference w:id="5"/>
            </w:r>
            <w:r w:rsidR="00207CA7" w:rsidRPr="00D4149B">
              <w:rPr>
                <w:rFonts w:ascii="Verdana" w:hAnsi="Verdana" w:cs="Arial"/>
                <w:b/>
                <w:sz w:val="18"/>
                <w:szCs w:val="18"/>
                <w:lang w:val="en-AU"/>
              </w:rPr>
              <w:t xml:space="preserve"> </w:t>
            </w:r>
            <w:r w:rsidRPr="00F1088B">
              <w:rPr>
                <w:rFonts w:ascii="Verdana" w:hAnsi="Verdana" w:cs="Arial"/>
                <w:b/>
                <w:sz w:val="18"/>
                <w:szCs w:val="18"/>
                <w:lang w:val="en-AU"/>
              </w:rPr>
              <w:t>or ASTM E1918</w:t>
            </w:r>
            <w:r w:rsidR="00207CA7" w:rsidRPr="00D4149B">
              <w:rPr>
                <w:rStyle w:val="Funotenzeichen"/>
                <w:rFonts w:ascii="Verdana" w:hAnsi="Verdana"/>
                <w:b/>
                <w:sz w:val="18"/>
                <w:szCs w:val="18"/>
                <w:lang w:val="en-AU"/>
              </w:rPr>
              <w:footnoteReference w:id="6"/>
            </w:r>
            <w:r w:rsidRPr="00D4149B">
              <w:rPr>
                <w:rFonts w:ascii="Verdana" w:hAnsi="Verdana" w:cs="Arial"/>
                <w:b/>
                <w:sz w:val="18"/>
                <w:szCs w:val="18"/>
                <w:lang w:val="en-AU"/>
              </w:rPr>
              <w:t xml:space="preserve"> </w:t>
            </w:r>
            <w:r w:rsidRPr="00F1088B">
              <w:rPr>
                <w:rFonts w:ascii="Verdana" w:hAnsi="Verdana" w:cs="Arial"/>
                <w:b/>
                <w:sz w:val="18"/>
                <w:szCs w:val="18"/>
                <w:lang w:val="en-AU"/>
              </w:rPr>
              <w:t>is attached to the application.</w:t>
            </w:r>
          </w:p>
        </w:tc>
      </w:tr>
    </w:tbl>
    <w:p w:rsidR="005F4B58" w:rsidRPr="00F1088B" w:rsidRDefault="005F4B58">
      <w:pPr>
        <w:overflowPunct/>
        <w:autoSpaceDE/>
        <w:autoSpaceDN/>
        <w:adjustRightInd/>
        <w:textAlignment w:val="auto"/>
        <w:rPr>
          <w:rFonts w:ascii="Verdana" w:hAnsi="Verdana"/>
          <w:b/>
          <w:sz w:val="18"/>
          <w:szCs w:val="18"/>
          <w:u w:val="single"/>
          <w:lang w:val="en-AU"/>
        </w:rPr>
      </w:pPr>
    </w:p>
    <w:p w:rsidR="00FD1E7B" w:rsidRPr="00F1088B" w:rsidRDefault="00FD1E7B" w:rsidP="00EE14F1">
      <w:pPr>
        <w:rPr>
          <w:rFonts w:ascii="Verdana" w:hAnsi="Verdana"/>
          <w:b/>
          <w:sz w:val="18"/>
          <w:szCs w:val="18"/>
          <w:u w:val="single"/>
          <w:lang w:val="en-AU"/>
        </w:rPr>
      </w:pPr>
    </w:p>
    <w:p w:rsidR="006620B8" w:rsidRPr="00F1088B" w:rsidRDefault="006620B8" w:rsidP="008B5C4C">
      <w:pPr>
        <w:spacing w:after="120"/>
        <w:rPr>
          <w:rFonts w:ascii="Verdana" w:hAnsi="Verdana"/>
          <w:b/>
          <w:sz w:val="18"/>
          <w:szCs w:val="18"/>
          <w:u w:val="single"/>
          <w:lang w:val="en-AU"/>
        </w:rPr>
      </w:pPr>
    </w:p>
    <w:p w:rsidR="006620B8" w:rsidRPr="00F1088B" w:rsidRDefault="006620B8" w:rsidP="008B5C4C">
      <w:pPr>
        <w:spacing w:after="120"/>
        <w:rPr>
          <w:rFonts w:ascii="Verdana" w:hAnsi="Verdana"/>
          <w:b/>
          <w:sz w:val="18"/>
          <w:szCs w:val="18"/>
          <w:u w:val="single"/>
          <w:lang w:val="en-AU"/>
        </w:rPr>
      </w:pPr>
    </w:p>
    <w:p w:rsidR="006620B8" w:rsidRPr="00F1088B" w:rsidRDefault="006620B8" w:rsidP="008B5C4C">
      <w:pPr>
        <w:spacing w:after="120"/>
        <w:rPr>
          <w:rFonts w:ascii="Verdana" w:hAnsi="Verdana"/>
          <w:b/>
          <w:sz w:val="18"/>
          <w:szCs w:val="18"/>
          <w:u w:val="single"/>
          <w:lang w:val="en-AU"/>
        </w:rPr>
      </w:pPr>
    </w:p>
    <w:p w:rsidR="006620B8" w:rsidRDefault="006620B8" w:rsidP="008B5C4C">
      <w:pPr>
        <w:spacing w:after="120"/>
        <w:rPr>
          <w:rFonts w:ascii="Verdana" w:hAnsi="Verdana"/>
          <w:b/>
          <w:sz w:val="18"/>
          <w:szCs w:val="18"/>
          <w:u w:val="single"/>
          <w:lang w:val="en-AU"/>
        </w:rPr>
      </w:pPr>
    </w:p>
    <w:p w:rsidR="00292C9F" w:rsidRPr="00F1088B" w:rsidRDefault="00292C9F" w:rsidP="008B5C4C">
      <w:pPr>
        <w:spacing w:after="120"/>
        <w:rPr>
          <w:rFonts w:ascii="Verdana" w:hAnsi="Verdana"/>
          <w:b/>
          <w:sz w:val="18"/>
          <w:szCs w:val="18"/>
          <w:u w:val="single"/>
          <w:lang w:val="en-AU"/>
        </w:rPr>
      </w:pPr>
    </w:p>
    <w:p w:rsidR="00EE14F1" w:rsidRPr="00F1088B" w:rsidRDefault="00B16713" w:rsidP="008B5C4C">
      <w:pPr>
        <w:spacing w:after="120"/>
        <w:rPr>
          <w:rFonts w:ascii="Verdana" w:hAnsi="Verdana"/>
          <w:b/>
          <w:sz w:val="18"/>
          <w:szCs w:val="18"/>
          <w:u w:val="single"/>
          <w:lang w:val="en-AU"/>
        </w:rPr>
      </w:pPr>
      <w:r w:rsidRPr="00F1088B">
        <w:rPr>
          <w:rFonts w:ascii="Verdana" w:hAnsi="Verdana"/>
          <w:b/>
          <w:sz w:val="18"/>
          <w:szCs w:val="18"/>
          <w:u w:val="single"/>
          <w:lang w:val="en-AU"/>
        </w:rPr>
        <w:lastRenderedPageBreak/>
        <w:t xml:space="preserve">3.6 </w:t>
      </w:r>
      <w:r w:rsidR="00F1088B" w:rsidRPr="00F1088B">
        <w:rPr>
          <w:rFonts w:ascii="Verdana" w:hAnsi="Verdana"/>
          <w:b/>
          <w:sz w:val="18"/>
          <w:szCs w:val="18"/>
          <w:u w:val="single"/>
          <w:lang w:val="en-AU"/>
        </w:rPr>
        <w:t>Environmental Product Declaration (EPD) and global warming potential (GWP)</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EE14F1" w:rsidRPr="00110DEF" w:rsidTr="00E15C27">
        <w:tc>
          <w:tcPr>
            <w:tcW w:w="42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F75C66" w:rsidRPr="00F1088B" w:rsidRDefault="00F1088B" w:rsidP="00956FC5">
            <w:pPr>
              <w:spacing w:before="20" w:after="20"/>
              <w:rPr>
                <w:rFonts w:ascii="Verdana" w:hAnsi="Verdana" w:cs="Arial"/>
                <w:sz w:val="18"/>
                <w:szCs w:val="18"/>
                <w:lang w:val="en-AU"/>
              </w:rPr>
            </w:pPr>
            <w:r w:rsidRPr="00F1088B">
              <w:rPr>
                <w:rFonts w:ascii="Verdana" w:hAnsi="Verdana" w:cs="Arial"/>
                <w:b/>
                <w:sz w:val="18"/>
                <w:szCs w:val="18"/>
                <w:lang w:val="en-AU"/>
              </w:rPr>
              <w:t>We hereby confirm</w:t>
            </w:r>
            <w:r>
              <w:rPr>
                <w:rFonts w:ascii="Verdana" w:hAnsi="Verdana" w:cs="Arial"/>
                <w:b/>
                <w:sz w:val="18"/>
                <w:szCs w:val="18"/>
                <w:lang w:val="en-AU"/>
              </w:rPr>
              <w:t>,</w:t>
            </w:r>
            <w:r w:rsidRPr="00F1088B">
              <w:rPr>
                <w:rFonts w:ascii="Verdana" w:hAnsi="Verdana" w:cs="Arial"/>
                <w:b/>
                <w:sz w:val="18"/>
                <w:szCs w:val="18"/>
                <w:lang w:val="en-AU"/>
              </w:rPr>
              <w:t xml:space="preserve"> </w:t>
            </w:r>
            <w:r w:rsidRPr="00F1088B">
              <w:rPr>
                <w:rFonts w:ascii="Verdana" w:hAnsi="Verdana" w:cs="Arial"/>
                <w:sz w:val="18"/>
                <w:szCs w:val="18"/>
                <w:lang w:val="en-AU"/>
              </w:rPr>
              <w:t>that the greenhouse gas potential declared in the EPD is at most 10.0 Kg CO2-eq/m² or 210 kg CO2-eq/t for the life cycle stages A1 to A3 for the roof with a reference service life of at least 50 years.</w:t>
            </w:r>
          </w:p>
        </w:tc>
      </w:tr>
      <w:tr w:rsidR="00286C70" w:rsidRPr="00110DEF" w:rsidTr="00E15C27">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F1088B" w:rsidRDefault="00F1088B" w:rsidP="006304B8">
            <w:pPr>
              <w:spacing w:before="20" w:after="20"/>
              <w:rPr>
                <w:rFonts w:ascii="Verdana" w:hAnsi="Verdana" w:cs="Arial"/>
                <w:b/>
                <w:sz w:val="18"/>
                <w:szCs w:val="18"/>
                <w:lang w:val="en-AU"/>
              </w:rPr>
            </w:pPr>
            <w:r w:rsidRPr="00F1088B">
              <w:rPr>
                <w:rFonts w:ascii="Verdana" w:hAnsi="Verdana" w:cs="Arial"/>
                <w:b/>
                <w:sz w:val="18"/>
                <w:szCs w:val="18"/>
                <w:lang w:val="en-AU"/>
              </w:rPr>
              <w:t>A valid Environmental Product Declaration (EPD) for the product according to DIN EN 15804 is attached to the application.</w:t>
            </w:r>
          </w:p>
        </w:tc>
      </w:tr>
      <w:tr w:rsidR="00286C70" w:rsidRPr="00110DEF" w:rsidTr="00E15C27">
        <w:tc>
          <w:tcPr>
            <w:tcW w:w="421" w:type="dxa"/>
            <w:tcBorders>
              <w:top w:val="single" w:sz="4" w:space="0" w:color="auto"/>
            </w:tcBorders>
            <w:shd w:val="clear" w:color="auto" w:fill="auto"/>
          </w:tcPr>
          <w:p w:rsidR="00286C70" w:rsidRPr="00F1088B" w:rsidRDefault="00286C70" w:rsidP="00163490">
            <w:pPr>
              <w:spacing w:before="20" w:after="20"/>
              <w:jc w:val="center"/>
              <w:rPr>
                <w:rFonts w:ascii="Verdana" w:hAnsi="Verdana" w:cs="Arial"/>
                <w:sz w:val="18"/>
                <w:szCs w:val="18"/>
                <w:lang w:val="en-AU"/>
              </w:rPr>
            </w:pPr>
          </w:p>
        </w:tc>
        <w:tc>
          <w:tcPr>
            <w:tcW w:w="8477" w:type="dxa"/>
            <w:shd w:val="clear" w:color="auto" w:fill="auto"/>
          </w:tcPr>
          <w:p w:rsidR="00286C70" w:rsidRPr="00773CAD" w:rsidRDefault="00773CAD" w:rsidP="006304B8">
            <w:pPr>
              <w:spacing w:before="20" w:after="20"/>
              <w:rPr>
                <w:rFonts w:ascii="Verdana" w:hAnsi="Verdana" w:cs="Arial"/>
                <w:sz w:val="18"/>
                <w:szCs w:val="18"/>
                <w:u w:val="single"/>
                <w:lang w:val="en-AU"/>
              </w:rPr>
            </w:pPr>
            <w:r w:rsidRPr="00773CAD">
              <w:rPr>
                <w:rFonts w:ascii="Verdana" w:hAnsi="Verdana" w:cs="Arial"/>
                <w:sz w:val="18"/>
                <w:szCs w:val="18"/>
                <w:u w:val="single"/>
                <w:lang w:val="en-AU"/>
              </w:rPr>
              <w:t>The publicly available reference can be found here:</w:t>
            </w:r>
          </w:p>
        </w:tc>
      </w:tr>
      <w:tr w:rsidR="00E15C27" w:rsidRPr="00611A3B" w:rsidTr="00E15C27">
        <w:tc>
          <w:tcPr>
            <w:tcW w:w="421" w:type="dxa"/>
            <w:shd w:val="clear" w:color="auto" w:fill="auto"/>
          </w:tcPr>
          <w:p w:rsidR="00E15C27" w:rsidRPr="00773CAD" w:rsidRDefault="00E15C27" w:rsidP="00163490">
            <w:pPr>
              <w:spacing w:before="20" w:after="20"/>
              <w:jc w:val="center"/>
              <w:rPr>
                <w:rFonts w:ascii="Verdana" w:hAnsi="Verdana" w:cs="Arial"/>
                <w:sz w:val="18"/>
                <w:szCs w:val="18"/>
                <w:lang w:val="en-AU"/>
              </w:rPr>
            </w:pPr>
          </w:p>
        </w:tc>
        <w:tc>
          <w:tcPr>
            <w:tcW w:w="8477" w:type="dxa"/>
            <w:shd w:val="clear" w:color="auto" w:fill="auto"/>
          </w:tcPr>
          <w:p w:rsidR="00E15C27" w:rsidRPr="00E15C27" w:rsidRDefault="00E15C27" w:rsidP="006304B8">
            <w:pPr>
              <w:spacing w:before="20" w:after="20"/>
              <w:rPr>
                <w:rFonts w:ascii="Verdana" w:hAnsi="Verdana" w:cs="Arial"/>
                <w:sz w:val="18"/>
                <w:szCs w:val="18"/>
              </w:rPr>
            </w:pPr>
            <w:r w:rsidRPr="00E15C27">
              <w:rPr>
                <w:rFonts w:ascii="Verdana" w:hAnsi="Verdana" w:cs="Arial"/>
                <w:sz w:val="18"/>
                <w:szCs w:val="18"/>
              </w:rPr>
              <w:fldChar w:fldCharType="begin">
                <w:ffData>
                  <w:name w:val="Text33"/>
                  <w:enabled/>
                  <w:calcOnExit w:val="0"/>
                  <w:textInput/>
                </w:ffData>
              </w:fldChar>
            </w:r>
            <w:bookmarkStart w:id="12" w:name="Text33"/>
            <w:r w:rsidRPr="00E15C27">
              <w:rPr>
                <w:rFonts w:ascii="Verdana" w:hAnsi="Verdana" w:cs="Arial"/>
                <w:sz w:val="18"/>
                <w:szCs w:val="18"/>
              </w:rPr>
              <w:instrText xml:space="preserve"> FORMTEXT </w:instrText>
            </w:r>
            <w:r w:rsidRPr="00E15C27">
              <w:rPr>
                <w:rFonts w:ascii="Verdana" w:hAnsi="Verdana" w:cs="Arial"/>
                <w:sz w:val="18"/>
                <w:szCs w:val="18"/>
              </w:rPr>
            </w:r>
            <w:r w:rsidRPr="00E15C27">
              <w:rPr>
                <w:rFonts w:ascii="Verdana" w:hAnsi="Verdana" w:cs="Arial"/>
                <w:sz w:val="18"/>
                <w:szCs w:val="18"/>
              </w:rPr>
              <w:fldChar w:fldCharType="separate"/>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sz w:val="18"/>
                <w:szCs w:val="18"/>
              </w:rPr>
              <w:fldChar w:fldCharType="end"/>
            </w:r>
            <w:bookmarkEnd w:id="12"/>
          </w:p>
        </w:tc>
      </w:tr>
    </w:tbl>
    <w:p w:rsidR="004921C1" w:rsidRPr="00163490" w:rsidRDefault="004921C1"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163490" w:rsidRDefault="00886004" w:rsidP="008B5C4C">
      <w:pPr>
        <w:spacing w:after="120"/>
        <w:rPr>
          <w:rFonts w:ascii="Verdana" w:hAnsi="Verdana"/>
          <w:b/>
          <w:sz w:val="18"/>
          <w:szCs w:val="18"/>
          <w:u w:val="single"/>
        </w:rPr>
      </w:pPr>
      <w:r>
        <w:rPr>
          <w:rFonts w:ascii="Verdana" w:hAnsi="Verdana"/>
          <w:b/>
          <w:sz w:val="18"/>
          <w:szCs w:val="18"/>
          <w:u w:val="single"/>
        </w:rPr>
        <w:t>3.7</w:t>
      </w:r>
      <w:r w:rsidR="006620B8">
        <w:rPr>
          <w:rFonts w:ascii="Verdana" w:hAnsi="Verdana"/>
          <w:b/>
          <w:sz w:val="18"/>
          <w:szCs w:val="18"/>
          <w:u w:val="single"/>
        </w:rPr>
        <w:t xml:space="preserve"> </w:t>
      </w:r>
      <w:r w:rsidR="00773CAD" w:rsidRPr="00773CAD">
        <w:rPr>
          <w:rFonts w:ascii="Verdana" w:hAnsi="Verdana"/>
          <w:b/>
          <w:sz w:val="18"/>
          <w:szCs w:val="18"/>
          <w:u w:val="single"/>
        </w:rPr>
        <w:t xml:space="preserve">Green </w:t>
      </w:r>
      <w:proofErr w:type="spellStart"/>
      <w:r w:rsidR="00773CAD" w:rsidRPr="00773CAD">
        <w:rPr>
          <w:rFonts w:ascii="Verdana" w:hAnsi="Verdana"/>
          <w:b/>
          <w:sz w:val="18"/>
          <w:szCs w:val="18"/>
          <w:u w:val="single"/>
        </w:rPr>
        <w:t>electricity</w:t>
      </w:r>
      <w:proofErr w:type="spellEnd"/>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3D763C" w:rsidRPr="00110DEF"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3D763C" w:rsidRPr="00360FCA" w:rsidRDefault="003D763C" w:rsidP="00A5699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3D763C" w:rsidRPr="00773CAD" w:rsidRDefault="00773CAD" w:rsidP="00773CAD">
            <w:pPr>
              <w:spacing w:before="20" w:after="20"/>
              <w:rPr>
                <w:rFonts w:ascii="Verdana" w:hAnsi="Verdana" w:cs="Arial"/>
                <w:b/>
                <w:sz w:val="18"/>
                <w:szCs w:val="18"/>
                <w:lang w:val="en-AU"/>
              </w:rPr>
            </w:pPr>
            <w:r w:rsidRPr="00773CAD">
              <w:rPr>
                <w:rFonts w:ascii="Verdana" w:hAnsi="Verdana" w:cs="Arial"/>
                <w:b/>
                <w:sz w:val="18"/>
                <w:szCs w:val="18"/>
                <w:lang w:val="en-AU"/>
              </w:rPr>
              <w:t>At least 50 % of the electricity consumed in the production of the certified product must be sourced from renewable energy sources as defined in Directive 2018/2001/EU on the promotion of the use of energy from renewable sources and this electricity must be labelled accordingly</w:t>
            </w:r>
          </w:p>
        </w:tc>
      </w:tr>
      <w:tr w:rsidR="003D763C" w:rsidRPr="00110DEF"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3D763C" w:rsidRPr="00611A3B" w:rsidRDefault="003D763C" w:rsidP="00A5699F">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611A3B">
              <w:rPr>
                <w:rFonts w:ascii="Verdana" w:hAnsi="Verdana" w:cs="Arial"/>
                <w:sz w:val="18"/>
                <w:szCs w:val="18"/>
              </w:rPr>
              <w:fldChar w:fldCharType="end"/>
            </w:r>
          </w:p>
        </w:tc>
        <w:tc>
          <w:tcPr>
            <w:tcW w:w="8505" w:type="dxa"/>
            <w:tcBorders>
              <w:left w:val="single" w:sz="4" w:space="0" w:color="auto"/>
            </w:tcBorders>
            <w:shd w:val="clear" w:color="auto" w:fill="auto"/>
          </w:tcPr>
          <w:p w:rsidR="003D763C" w:rsidRPr="006D50CD" w:rsidRDefault="006D50CD" w:rsidP="006D50CD">
            <w:pPr>
              <w:spacing w:before="20" w:after="20"/>
              <w:rPr>
                <w:rFonts w:ascii="Verdana" w:hAnsi="Verdana" w:cs="Arial"/>
                <w:b/>
                <w:sz w:val="18"/>
                <w:szCs w:val="18"/>
                <w:lang w:val="en-AU"/>
              </w:rPr>
            </w:pPr>
            <w:r w:rsidRPr="006D50CD">
              <w:rPr>
                <w:rFonts w:ascii="Verdana" w:hAnsi="Verdana" w:cs="Arial"/>
                <w:b/>
                <w:sz w:val="18"/>
                <w:szCs w:val="18"/>
                <w:lang w:val="en-AU"/>
              </w:rPr>
              <w:t>A different rule applies to manufacturers that produce their products outside of the EU: 50 % of the electricity consumed in the production of the certified product must be sourced from renewable energy sources certified in accordance with the international REC standard (I-REC).</w:t>
            </w:r>
          </w:p>
        </w:tc>
      </w:tr>
      <w:tr w:rsidR="003D763C" w:rsidRPr="00110DEF"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3D763C" w:rsidRPr="00611A3B" w:rsidRDefault="003D763C" w:rsidP="00A5699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3D763C" w:rsidRPr="006D50CD" w:rsidRDefault="006D50CD" w:rsidP="00A5699F">
            <w:pPr>
              <w:spacing w:before="20" w:after="20"/>
              <w:rPr>
                <w:rFonts w:ascii="Verdana" w:hAnsi="Verdana" w:cs="Arial"/>
                <w:b/>
                <w:sz w:val="18"/>
                <w:szCs w:val="18"/>
                <w:lang w:val="en-AU"/>
              </w:rPr>
            </w:pPr>
            <w:r w:rsidRPr="006D50CD">
              <w:rPr>
                <w:rFonts w:ascii="Verdana" w:hAnsi="Verdana" w:cs="Arial"/>
                <w:b/>
                <w:sz w:val="18"/>
                <w:szCs w:val="18"/>
                <w:lang w:val="en-AU"/>
              </w:rPr>
              <w:t>The electricity label and the certificate of origin of the green electricity or a certificate of origin according to I-REC as well as the green electricity balance sheet (Annex 4) are attached to the application.</w:t>
            </w:r>
          </w:p>
        </w:tc>
      </w:tr>
      <w:tr w:rsidR="000D2E4F" w:rsidRPr="00110DEF" w:rsidTr="003D763C">
        <w:tc>
          <w:tcPr>
            <w:tcW w:w="393" w:type="dxa"/>
            <w:tcBorders>
              <w:top w:val="single" w:sz="4" w:space="0" w:color="auto"/>
            </w:tcBorders>
            <w:shd w:val="clear" w:color="auto" w:fill="auto"/>
            <w:vAlign w:val="center"/>
          </w:tcPr>
          <w:p w:rsidR="000D2E4F" w:rsidRPr="006D50CD" w:rsidRDefault="000D2E4F" w:rsidP="00547007">
            <w:pPr>
              <w:spacing w:before="20" w:after="20"/>
              <w:jc w:val="center"/>
              <w:rPr>
                <w:rFonts w:ascii="Verdana" w:hAnsi="Verdana" w:cs="Arial"/>
                <w:sz w:val="18"/>
                <w:szCs w:val="18"/>
                <w:lang w:val="en-AU"/>
              </w:rPr>
            </w:pPr>
          </w:p>
        </w:tc>
        <w:tc>
          <w:tcPr>
            <w:tcW w:w="8505" w:type="dxa"/>
            <w:tcBorders>
              <w:left w:val="nil"/>
            </w:tcBorders>
            <w:shd w:val="clear" w:color="auto" w:fill="auto"/>
          </w:tcPr>
          <w:p w:rsidR="000D2E4F" w:rsidRPr="006D50CD" w:rsidRDefault="006D50CD" w:rsidP="00F72A6E">
            <w:pPr>
              <w:spacing w:before="20" w:after="20"/>
              <w:rPr>
                <w:rFonts w:ascii="Verdana" w:hAnsi="Verdana" w:cs="Arial"/>
                <w:b/>
                <w:sz w:val="18"/>
                <w:szCs w:val="18"/>
                <w:lang w:val="en-AU"/>
              </w:rPr>
            </w:pPr>
            <w:r w:rsidRPr="006D50CD">
              <w:rPr>
                <w:rFonts w:ascii="Verdana" w:hAnsi="Verdana" w:cs="Arial"/>
                <w:sz w:val="18"/>
                <w:szCs w:val="18"/>
                <w:u w:val="single"/>
                <w:lang w:val="en-AU"/>
              </w:rPr>
              <w:t>Note: Evidence must be provided for each year of the term of the Ecolabel User Agreement.</w:t>
            </w:r>
          </w:p>
        </w:tc>
      </w:tr>
      <w:bookmarkEnd w:id="11"/>
    </w:tbl>
    <w:p w:rsidR="002268F2" w:rsidRPr="006D50CD" w:rsidRDefault="002268F2" w:rsidP="002268F2">
      <w:pPr>
        <w:rPr>
          <w:rFonts w:ascii="Verdana" w:hAnsi="Verdana"/>
          <w:b/>
          <w:sz w:val="18"/>
          <w:szCs w:val="18"/>
          <w:u w:val="single"/>
          <w:lang w:val="en-AU"/>
        </w:rPr>
      </w:pPr>
    </w:p>
    <w:p w:rsidR="002268F2" w:rsidRPr="006D50CD" w:rsidRDefault="002268F2" w:rsidP="002268F2">
      <w:pPr>
        <w:rPr>
          <w:rFonts w:ascii="Verdana" w:hAnsi="Verdana"/>
          <w:b/>
          <w:sz w:val="18"/>
          <w:szCs w:val="18"/>
          <w:u w:val="single"/>
          <w:lang w:val="en-AU"/>
        </w:rPr>
      </w:pPr>
    </w:p>
    <w:p w:rsidR="00EE14F1" w:rsidRPr="006D50CD" w:rsidRDefault="00116EF7" w:rsidP="008B5C4C">
      <w:pPr>
        <w:spacing w:after="100" w:afterAutospacing="1"/>
        <w:rPr>
          <w:rFonts w:ascii="Verdana" w:hAnsi="Verdana"/>
          <w:b/>
          <w:sz w:val="18"/>
          <w:szCs w:val="18"/>
          <w:u w:val="single"/>
          <w:lang w:val="en-AU"/>
        </w:rPr>
      </w:pPr>
      <w:bookmarkStart w:id="13" w:name="_Toc33086128"/>
      <w:r w:rsidRPr="006D50CD">
        <w:rPr>
          <w:rFonts w:ascii="Verdana" w:hAnsi="Verdana"/>
          <w:b/>
          <w:sz w:val="18"/>
          <w:szCs w:val="18"/>
          <w:u w:val="single"/>
          <w:lang w:val="en-AU"/>
        </w:rPr>
        <w:t xml:space="preserve">3.8 </w:t>
      </w:r>
      <w:r w:rsidR="00110DEF">
        <w:rPr>
          <w:rFonts w:ascii="Verdana" w:hAnsi="Verdana"/>
          <w:b/>
          <w:sz w:val="18"/>
          <w:szCs w:val="18"/>
          <w:u w:val="single"/>
          <w:lang w:val="en-AU"/>
        </w:rPr>
        <w:t>Compensation</w:t>
      </w:r>
      <w:r w:rsidR="006D50CD" w:rsidRPr="006D50CD">
        <w:rPr>
          <w:rFonts w:ascii="Verdana" w:hAnsi="Verdana"/>
          <w:b/>
          <w:sz w:val="18"/>
          <w:szCs w:val="18"/>
          <w:u w:val="single"/>
          <w:lang w:val="en-AU"/>
        </w:rPr>
        <w:t xml:space="preserve"> of CO</w:t>
      </w:r>
      <w:r w:rsidR="006D50CD" w:rsidRPr="006D50CD">
        <w:rPr>
          <w:rFonts w:ascii="Verdana" w:hAnsi="Verdana"/>
          <w:b/>
          <w:sz w:val="18"/>
          <w:szCs w:val="18"/>
          <w:u w:val="single"/>
          <w:vertAlign w:val="subscript"/>
          <w:lang w:val="en-AU"/>
        </w:rPr>
        <w:t>2</w:t>
      </w:r>
      <w:r w:rsidR="006D50CD" w:rsidRPr="006D50CD">
        <w:rPr>
          <w:rFonts w:ascii="Verdana" w:hAnsi="Verdana"/>
          <w:b/>
          <w:sz w:val="18"/>
          <w:szCs w:val="18"/>
          <w:u w:val="single"/>
          <w:lang w:val="en-AU"/>
        </w:rPr>
        <w:t xml:space="preserve"> emissions</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110DEF"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8C2745" w:rsidRPr="006D50CD" w:rsidRDefault="006D50CD" w:rsidP="003F53FF">
            <w:pPr>
              <w:spacing w:before="20" w:after="20"/>
              <w:rPr>
                <w:rFonts w:ascii="Verdana" w:hAnsi="Verdana" w:cs="Arial"/>
                <w:b/>
                <w:sz w:val="18"/>
                <w:szCs w:val="18"/>
                <w:lang w:val="en-AU"/>
              </w:rPr>
            </w:pPr>
            <w:r w:rsidRPr="006D50CD">
              <w:rPr>
                <w:rFonts w:ascii="Verdana" w:hAnsi="Verdana" w:cs="Arial"/>
                <w:b/>
                <w:sz w:val="18"/>
                <w:szCs w:val="18"/>
                <w:lang w:val="en-AU"/>
              </w:rPr>
              <w:t>Attached to the application are the certificates for emission reduction credits as well as the corresponding extinguishing certificates for the unavoidable and reducible CO</w:t>
            </w:r>
            <w:r w:rsidRPr="006D50CD">
              <w:rPr>
                <w:rFonts w:ascii="Verdana" w:hAnsi="Verdana" w:cs="Arial"/>
                <w:b/>
                <w:sz w:val="18"/>
                <w:szCs w:val="18"/>
                <w:vertAlign w:val="subscript"/>
                <w:lang w:val="en-AU"/>
              </w:rPr>
              <w:t>2</w:t>
            </w:r>
            <w:r w:rsidRPr="006D50CD">
              <w:rPr>
                <w:rFonts w:ascii="Verdana" w:hAnsi="Verdana" w:cs="Arial"/>
                <w:b/>
                <w:sz w:val="18"/>
                <w:szCs w:val="18"/>
                <w:lang w:val="en-AU"/>
              </w:rPr>
              <w:t xml:space="preserve"> emissions generated during the manufacture of the roof tiles and the production and delivery of the raw materials (life cycle modules A1 to A3 according to EPD).</w:t>
            </w:r>
          </w:p>
        </w:tc>
      </w:tr>
      <w:bookmarkStart w:id="14" w:name="_GoBack"/>
      <w:tr w:rsidR="00F15978" w:rsidRPr="00110DEF"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F15978" w:rsidRPr="00360FCA" w:rsidRDefault="00F15978"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bookmarkEnd w:id="14"/>
          </w:p>
        </w:tc>
        <w:tc>
          <w:tcPr>
            <w:tcW w:w="8505" w:type="dxa"/>
            <w:tcBorders>
              <w:left w:val="single" w:sz="4" w:space="0" w:color="auto"/>
            </w:tcBorders>
            <w:shd w:val="clear" w:color="auto" w:fill="auto"/>
          </w:tcPr>
          <w:p w:rsidR="00F15978" w:rsidRPr="006D50CD" w:rsidRDefault="006D50CD" w:rsidP="00992424">
            <w:pPr>
              <w:spacing w:before="20" w:after="20"/>
              <w:rPr>
                <w:rFonts w:ascii="Verdana" w:hAnsi="Verdana" w:cs="Arial"/>
                <w:b/>
                <w:sz w:val="18"/>
                <w:szCs w:val="18"/>
                <w:lang w:val="en-AU"/>
              </w:rPr>
            </w:pPr>
            <w:r w:rsidRPr="006D50CD">
              <w:rPr>
                <w:rFonts w:ascii="Verdana" w:hAnsi="Verdana" w:cs="Arial"/>
                <w:b/>
                <w:sz w:val="18"/>
                <w:szCs w:val="18"/>
                <w:lang w:val="en-AU"/>
              </w:rPr>
              <w:t>A list of production quantities for the previous year is attached to the application.</w:t>
            </w:r>
          </w:p>
        </w:tc>
      </w:tr>
      <w:tr w:rsidR="006D50CD" w:rsidRPr="00110DEF" w:rsidTr="003D763C">
        <w:tc>
          <w:tcPr>
            <w:tcW w:w="393" w:type="dxa"/>
            <w:tcBorders>
              <w:top w:val="single" w:sz="4" w:space="0" w:color="auto"/>
            </w:tcBorders>
            <w:shd w:val="clear" w:color="auto" w:fill="auto"/>
          </w:tcPr>
          <w:p w:rsidR="006D50CD" w:rsidRPr="006D50CD" w:rsidRDefault="006D50CD" w:rsidP="006D50CD">
            <w:pPr>
              <w:spacing w:before="20" w:after="20"/>
              <w:jc w:val="center"/>
              <w:rPr>
                <w:rFonts w:ascii="Verdana" w:hAnsi="Verdana" w:cs="Arial"/>
                <w:sz w:val="18"/>
                <w:szCs w:val="18"/>
                <w:lang w:val="en-AU"/>
              </w:rPr>
            </w:pPr>
          </w:p>
        </w:tc>
        <w:tc>
          <w:tcPr>
            <w:tcW w:w="8505" w:type="dxa"/>
            <w:tcBorders>
              <w:left w:val="nil"/>
            </w:tcBorders>
            <w:shd w:val="clear" w:color="auto" w:fill="auto"/>
          </w:tcPr>
          <w:p w:rsidR="006D50CD" w:rsidRPr="006D50CD" w:rsidRDefault="006D50CD" w:rsidP="006D50CD">
            <w:pPr>
              <w:spacing w:before="20" w:after="20"/>
              <w:rPr>
                <w:rFonts w:ascii="Verdana" w:hAnsi="Verdana" w:cs="Arial"/>
                <w:b/>
                <w:sz w:val="18"/>
                <w:szCs w:val="18"/>
                <w:lang w:val="en-AU"/>
              </w:rPr>
            </w:pPr>
            <w:r w:rsidRPr="006D50CD">
              <w:rPr>
                <w:rFonts w:ascii="Verdana" w:hAnsi="Verdana" w:cs="Arial"/>
                <w:sz w:val="18"/>
                <w:szCs w:val="18"/>
                <w:u w:val="single"/>
                <w:lang w:val="en-AU"/>
              </w:rPr>
              <w:t>Note: Evidence must be provided for each year of the term of the Ecolabel User Agreement.</w:t>
            </w:r>
          </w:p>
        </w:tc>
      </w:tr>
    </w:tbl>
    <w:p w:rsidR="002268F2" w:rsidRPr="006D50CD" w:rsidRDefault="002268F2">
      <w:pPr>
        <w:overflowPunct/>
        <w:autoSpaceDE/>
        <w:autoSpaceDN/>
        <w:adjustRightInd/>
        <w:textAlignment w:val="auto"/>
        <w:rPr>
          <w:rFonts w:ascii="Arial" w:hAnsi="Arial" w:cs="Arial"/>
          <w:b/>
          <w:sz w:val="22"/>
          <w:szCs w:val="22"/>
          <w:lang w:val="en-AU"/>
        </w:rPr>
      </w:pPr>
    </w:p>
    <w:p w:rsidR="008B5C4C" w:rsidRPr="006D50CD" w:rsidRDefault="008B5C4C">
      <w:pPr>
        <w:overflowPunct/>
        <w:autoSpaceDE/>
        <w:autoSpaceDN/>
        <w:adjustRightInd/>
        <w:textAlignment w:val="auto"/>
        <w:rPr>
          <w:rFonts w:ascii="Arial" w:hAnsi="Arial" w:cs="Arial"/>
          <w:b/>
          <w:sz w:val="22"/>
          <w:szCs w:val="22"/>
          <w:lang w:val="en-AU"/>
        </w:rPr>
      </w:pPr>
    </w:p>
    <w:p w:rsidR="00DA7C81" w:rsidRPr="006D50CD" w:rsidRDefault="00DA7C81" w:rsidP="008B5C4C">
      <w:pPr>
        <w:spacing w:after="120"/>
        <w:rPr>
          <w:rFonts w:ascii="Verdana" w:hAnsi="Verdana"/>
          <w:b/>
          <w:sz w:val="18"/>
          <w:szCs w:val="18"/>
          <w:u w:val="single"/>
          <w:lang w:val="en-AU"/>
        </w:rPr>
      </w:pPr>
    </w:p>
    <w:p w:rsidR="00DA7C81" w:rsidRPr="006D50CD" w:rsidRDefault="00DA7C81" w:rsidP="008B5C4C">
      <w:pPr>
        <w:spacing w:after="120"/>
        <w:rPr>
          <w:rFonts w:ascii="Verdana" w:hAnsi="Verdana"/>
          <w:b/>
          <w:sz w:val="18"/>
          <w:szCs w:val="18"/>
          <w:u w:val="single"/>
          <w:lang w:val="en-AU"/>
        </w:rPr>
      </w:pPr>
    </w:p>
    <w:p w:rsidR="00DA7C81" w:rsidRPr="006D50CD" w:rsidRDefault="00DA7C81" w:rsidP="008B5C4C">
      <w:pPr>
        <w:spacing w:after="120"/>
        <w:rPr>
          <w:rFonts w:ascii="Verdana" w:hAnsi="Verdana"/>
          <w:b/>
          <w:sz w:val="18"/>
          <w:szCs w:val="18"/>
          <w:u w:val="single"/>
          <w:lang w:val="en-AU"/>
        </w:rPr>
      </w:pPr>
    </w:p>
    <w:p w:rsidR="00DA7C81" w:rsidRPr="006D50CD" w:rsidRDefault="00DA7C81" w:rsidP="008B5C4C">
      <w:pPr>
        <w:spacing w:after="120"/>
        <w:rPr>
          <w:rFonts w:ascii="Verdana" w:hAnsi="Verdana"/>
          <w:b/>
          <w:sz w:val="18"/>
          <w:szCs w:val="18"/>
          <w:u w:val="single"/>
          <w:lang w:val="en-AU"/>
        </w:rPr>
      </w:pPr>
    </w:p>
    <w:p w:rsidR="00DA7C81" w:rsidRPr="006D50CD" w:rsidRDefault="00DA7C81" w:rsidP="008B5C4C">
      <w:pPr>
        <w:spacing w:after="120"/>
        <w:rPr>
          <w:rFonts w:ascii="Verdana" w:hAnsi="Verdana"/>
          <w:b/>
          <w:sz w:val="18"/>
          <w:szCs w:val="18"/>
          <w:u w:val="single"/>
          <w:lang w:val="en-AU"/>
        </w:rPr>
      </w:pPr>
    </w:p>
    <w:p w:rsidR="00DA7C81" w:rsidRDefault="00DA7C81" w:rsidP="008B5C4C">
      <w:pPr>
        <w:spacing w:after="120"/>
        <w:rPr>
          <w:rFonts w:ascii="Verdana" w:hAnsi="Verdana"/>
          <w:b/>
          <w:sz w:val="18"/>
          <w:szCs w:val="18"/>
          <w:u w:val="single"/>
          <w:lang w:val="en-AU"/>
        </w:rPr>
      </w:pPr>
    </w:p>
    <w:p w:rsidR="00D4149B" w:rsidRDefault="00D4149B" w:rsidP="008B5C4C">
      <w:pPr>
        <w:spacing w:after="120"/>
        <w:rPr>
          <w:rFonts w:ascii="Verdana" w:hAnsi="Verdana"/>
          <w:b/>
          <w:sz w:val="18"/>
          <w:szCs w:val="18"/>
          <w:u w:val="single"/>
          <w:lang w:val="en-AU"/>
        </w:rPr>
      </w:pPr>
    </w:p>
    <w:p w:rsidR="00D4149B" w:rsidRDefault="00D4149B" w:rsidP="008B5C4C">
      <w:pPr>
        <w:spacing w:after="120"/>
        <w:rPr>
          <w:rFonts w:ascii="Verdana" w:hAnsi="Verdana"/>
          <w:b/>
          <w:sz w:val="18"/>
          <w:szCs w:val="18"/>
          <w:u w:val="single"/>
          <w:lang w:val="en-AU"/>
        </w:rPr>
      </w:pPr>
    </w:p>
    <w:p w:rsidR="00D4149B" w:rsidRDefault="00D4149B" w:rsidP="008B5C4C">
      <w:pPr>
        <w:spacing w:after="120"/>
        <w:rPr>
          <w:rFonts w:ascii="Verdana" w:hAnsi="Verdana"/>
          <w:b/>
          <w:sz w:val="18"/>
          <w:szCs w:val="18"/>
          <w:u w:val="single"/>
          <w:lang w:val="en-AU"/>
        </w:rPr>
      </w:pPr>
    </w:p>
    <w:p w:rsidR="00D4149B" w:rsidRDefault="00D4149B" w:rsidP="008B5C4C">
      <w:pPr>
        <w:spacing w:after="120"/>
        <w:rPr>
          <w:rFonts w:ascii="Verdana" w:hAnsi="Verdana"/>
          <w:b/>
          <w:sz w:val="18"/>
          <w:szCs w:val="18"/>
          <w:u w:val="single"/>
          <w:lang w:val="en-AU"/>
        </w:rPr>
      </w:pPr>
    </w:p>
    <w:p w:rsidR="00D4149B" w:rsidRDefault="00D4149B" w:rsidP="008B5C4C">
      <w:pPr>
        <w:spacing w:after="120"/>
        <w:rPr>
          <w:rFonts w:ascii="Verdana" w:hAnsi="Verdana"/>
          <w:b/>
          <w:sz w:val="18"/>
          <w:szCs w:val="18"/>
          <w:u w:val="single"/>
          <w:lang w:val="en-AU"/>
        </w:rPr>
      </w:pPr>
    </w:p>
    <w:p w:rsidR="00D4149B" w:rsidRPr="006D50CD" w:rsidRDefault="00D4149B" w:rsidP="008B5C4C">
      <w:pPr>
        <w:spacing w:after="120"/>
        <w:rPr>
          <w:rFonts w:ascii="Verdana" w:hAnsi="Verdana"/>
          <w:b/>
          <w:sz w:val="18"/>
          <w:szCs w:val="18"/>
          <w:u w:val="single"/>
          <w:lang w:val="en-AU"/>
        </w:rPr>
      </w:pPr>
    </w:p>
    <w:p w:rsidR="00DA7C81" w:rsidRPr="006D50CD" w:rsidRDefault="00DA7C81" w:rsidP="008B5C4C">
      <w:pPr>
        <w:spacing w:after="120"/>
        <w:rPr>
          <w:rFonts w:ascii="Verdana" w:hAnsi="Verdana"/>
          <w:b/>
          <w:sz w:val="18"/>
          <w:szCs w:val="18"/>
          <w:u w:val="single"/>
          <w:lang w:val="en-AU"/>
        </w:rPr>
      </w:pPr>
    </w:p>
    <w:p w:rsidR="00EE14F1" w:rsidRPr="006D50CD" w:rsidRDefault="00CF0A98" w:rsidP="008B5C4C">
      <w:pPr>
        <w:spacing w:after="120"/>
        <w:rPr>
          <w:rFonts w:ascii="Verdana" w:hAnsi="Verdana"/>
          <w:b/>
          <w:sz w:val="18"/>
          <w:szCs w:val="18"/>
          <w:u w:val="single"/>
          <w:lang w:val="en-AU"/>
        </w:rPr>
      </w:pPr>
      <w:r w:rsidRPr="006D50CD">
        <w:rPr>
          <w:rFonts w:ascii="Verdana" w:hAnsi="Verdana"/>
          <w:b/>
          <w:sz w:val="18"/>
          <w:szCs w:val="18"/>
          <w:u w:val="single"/>
          <w:lang w:val="en-AU"/>
        </w:rPr>
        <w:lastRenderedPageBreak/>
        <w:t xml:space="preserve">3.9 </w:t>
      </w:r>
      <w:r w:rsidR="006D50CD">
        <w:rPr>
          <w:rFonts w:ascii="Verdana" w:hAnsi="Verdana"/>
          <w:b/>
          <w:sz w:val="18"/>
          <w:szCs w:val="18"/>
          <w:u w:val="single"/>
          <w:lang w:val="en-AU"/>
        </w:rPr>
        <w:t>C</w:t>
      </w:r>
      <w:r w:rsidR="006D50CD" w:rsidRPr="006D50CD">
        <w:rPr>
          <w:rFonts w:ascii="Verdana" w:hAnsi="Verdana"/>
          <w:b/>
          <w:sz w:val="18"/>
          <w:szCs w:val="18"/>
          <w:u w:val="single"/>
          <w:lang w:val="en-AU"/>
        </w:rPr>
        <w:t>onsumer information, packaging and advertising messages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EE14F1" w:rsidRPr="00110DEF" w:rsidTr="003D763C">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DA7C81" w:rsidRDefault="006D50CD" w:rsidP="002643F0">
            <w:pPr>
              <w:spacing w:before="20" w:after="20"/>
              <w:rPr>
                <w:rFonts w:ascii="Verdana" w:hAnsi="Verdana" w:cs="Arial"/>
                <w:b/>
                <w:sz w:val="18"/>
                <w:szCs w:val="18"/>
              </w:rPr>
            </w:pPr>
            <w:proofErr w:type="spellStart"/>
            <w:r>
              <w:rPr>
                <w:rFonts w:ascii="Verdana" w:hAnsi="Verdana" w:cs="Arial"/>
                <w:b/>
                <w:sz w:val="18"/>
                <w:szCs w:val="18"/>
              </w:rPr>
              <w:t>We</w:t>
            </w:r>
            <w:proofErr w:type="spellEnd"/>
            <w:r>
              <w:rPr>
                <w:rFonts w:ascii="Verdana" w:hAnsi="Verdana" w:cs="Arial"/>
                <w:b/>
                <w:sz w:val="18"/>
                <w:szCs w:val="18"/>
              </w:rPr>
              <w:t xml:space="preserve"> </w:t>
            </w:r>
            <w:proofErr w:type="spellStart"/>
            <w:r>
              <w:rPr>
                <w:rFonts w:ascii="Verdana" w:hAnsi="Verdana" w:cs="Arial"/>
                <w:b/>
                <w:sz w:val="18"/>
                <w:szCs w:val="18"/>
              </w:rPr>
              <w:t>hereby</w:t>
            </w:r>
            <w:proofErr w:type="spellEnd"/>
            <w:r>
              <w:rPr>
                <w:rFonts w:ascii="Verdana" w:hAnsi="Verdana" w:cs="Arial"/>
                <w:b/>
                <w:sz w:val="18"/>
                <w:szCs w:val="18"/>
              </w:rPr>
              <w:t xml:space="preserve"> </w:t>
            </w:r>
            <w:proofErr w:type="spellStart"/>
            <w:r>
              <w:rPr>
                <w:rFonts w:ascii="Verdana" w:hAnsi="Verdana" w:cs="Arial"/>
                <w:b/>
                <w:sz w:val="18"/>
                <w:szCs w:val="18"/>
              </w:rPr>
              <w:t>confirm</w:t>
            </w:r>
            <w:proofErr w:type="spellEnd"/>
            <w:r>
              <w:rPr>
                <w:rFonts w:ascii="Verdana" w:hAnsi="Verdana" w:cs="Arial"/>
                <w:b/>
                <w:sz w:val="18"/>
                <w:szCs w:val="18"/>
              </w:rPr>
              <w:t>,</w:t>
            </w:r>
          </w:p>
          <w:p w:rsidR="006D50CD" w:rsidRPr="006D50CD" w:rsidRDefault="006D50CD" w:rsidP="00DA7C81">
            <w:pPr>
              <w:pStyle w:val="Listenabsatz"/>
              <w:numPr>
                <w:ilvl w:val="0"/>
                <w:numId w:val="21"/>
              </w:numPr>
              <w:spacing w:before="20" w:after="20"/>
              <w:rPr>
                <w:rFonts w:ascii="Verdana" w:hAnsi="Verdana" w:cs="Arial"/>
                <w:sz w:val="18"/>
                <w:szCs w:val="18"/>
                <w:lang w:val="en-AU"/>
              </w:rPr>
            </w:pPr>
            <w:r w:rsidRPr="006D50CD">
              <w:rPr>
                <w:rFonts w:ascii="Verdana" w:hAnsi="Verdana" w:cs="Arial"/>
                <w:sz w:val="18"/>
                <w:szCs w:val="18"/>
                <w:lang w:val="en-AU"/>
              </w:rPr>
              <w:t>that the sales packaging</w:t>
            </w:r>
            <w:r w:rsidR="00A5699F">
              <w:rPr>
                <w:rStyle w:val="Funotenzeichen"/>
                <w:rFonts w:ascii="Verdana" w:hAnsi="Verdana" w:cs="Arial"/>
                <w:sz w:val="18"/>
                <w:szCs w:val="18"/>
                <w:lang w:val="en-AU"/>
              </w:rPr>
              <w:footnoteReference w:id="7"/>
            </w:r>
            <w:r w:rsidRPr="006D50CD">
              <w:rPr>
                <w:rFonts w:ascii="Verdana" w:hAnsi="Verdana" w:cs="Arial"/>
                <w:sz w:val="18"/>
                <w:szCs w:val="18"/>
                <w:lang w:val="en-AU"/>
              </w:rPr>
              <w:t xml:space="preserve"> of the products does not contain PVC.</w:t>
            </w:r>
          </w:p>
          <w:p w:rsidR="006D50CD" w:rsidRPr="006D50CD" w:rsidRDefault="006D50CD" w:rsidP="00DA7C81">
            <w:pPr>
              <w:pStyle w:val="Listenabsatz"/>
              <w:numPr>
                <w:ilvl w:val="0"/>
                <w:numId w:val="21"/>
              </w:numPr>
              <w:spacing w:before="20" w:after="20"/>
              <w:rPr>
                <w:rFonts w:ascii="Verdana" w:hAnsi="Verdana" w:cs="Arial"/>
                <w:sz w:val="18"/>
                <w:szCs w:val="18"/>
                <w:lang w:val="en-AU"/>
              </w:rPr>
            </w:pPr>
            <w:r w:rsidRPr="006D50CD">
              <w:rPr>
                <w:rFonts w:ascii="Verdana" w:hAnsi="Verdana" w:cs="Arial"/>
                <w:sz w:val="18"/>
                <w:szCs w:val="18"/>
                <w:lang w:val="en-AU"/>
              </w:rPr>
              <w:t>that the sales packaging has a recycled content of at least 50%.</w:t>
            </w:r>
          </w:p>
          <w:p w:rsidR="0063406B" w:rsidRDefault="0063406B" w:rsidP="00DA7C81">
            <w:pPr>
              <w:pStyle w:val="Listenabsatz"/>
              <w:numPr>
                <w:ilvl w:val="0"/>
                <w:numId w:val="21"/>
              </w:numPr>
              <w:spacing w:before="20" w:after="20"/>
              <w:rPr>
                <w:rFonts w:ascii="Verdana" w:hAnsi="Verdana" w:cs="Arial"/>
                <w:sz w:val="18"/>
                <w:szCs w:val="18"/>
                <w:lang w:val="en-AU"/>
              </w:rPr>
            </w:pPr>
            <w:r w:rsidRPr="0063406B">
              <w:rPr>
                <w:rFonts w:ascii="Verdana" w:hAnsi="Verdana" w:cs="Arial"/>
                <w:sz w:val="18"/>
                <w:szCs w:val="18"/>
                <w:lang w:val="en-AU"/>
              </w:rPr>
              <w:t>that the sales packaging meets the current minimum standards for measuring the recyclability of packaging</w:t>
            </w:r>
            <w:r w:rsidR="00A5699F">
              <w:rPr>
                <w:rStyle w:val="Funotenzeichen"/>
                <w:rFonts w:ascii="Verdana" w:hAnsi="Verdana" w:cs="Arial"/>
                <w:sz w:val="18"/>
                <w:szCs w:val="18"/>
                <w:lang w:val="en-AU"/>
              </w:rPr>
              <w:footnoteReference w:id="8"/>
            </w:r>
            <w:r w:rsidRPr="0063406B">
              <w:rPr>
                <w:rFonts w:ascii="Verdana" w:hAnsi="Verdana" w:cs="Arial"/>
                <w:sz w:val="18"/>
                <w:szCs w:val="18"/>
                <w:lang w:val="en-AU"/>
              </w:rPr>
              <w:t>.</w:t>
            </w:r>
          </w:p>
          <w:p w:rsidR="00DA7C81" w:rsidRPr="0063406B" w:rsidRDefault="0063406B" w:rsidP="00DA7C81">
            <w:pPr>
              <w:pStyle w:val="Listenabsatz"/>
              <w:numPr>
                <w:ilvl w:val="0"/>
                <w:numId w:val="21"/>
              </w:numPr>
              <w:spacing w:before="20" w:after="20"/>
              <w:rPr>
                <w:rFonts w:ascii="Verdana" w:hAnsi="Verdana" w:cs="Arial"/>
                <w:sz w:val="18"/>
                <w:szCs w:val="18"/>
                <w:lang w:val="en-AU"/>
              </w:rPr>
            </w:pPr>
            <w:r w:rsidRPr="0063406B">
              <w:rPr>
                <w:rFonts w:ascii="Verdana" w:hAnsi="Verdana" w:cs="Arial"/>
                <w:sz w:val="18"/>
                <w:szCs w:val="18"/>
                <w:lang w:val="en-AU"/>
              </w:rPr>
              <w:t>that advertising claims do not contain designations such as "organic", "ecological" or "natural".</w:t>
            </w:r>
          </w:p>
        </w:tc>
      </w:tr>
      <w:bookmarkStart w:id="15" w:name="_Hlk35422287"/>
      <w:bookmarkEnd w:id="13"/>
      <w:tr w:rsidR="002268F2" w:rsidRPr="00110DEF" w:rsidTr="003D763C">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2268F2" w:rsidRPr="00611A3B" w:rsidRDefault="00C9657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2268F2" w:rsidRPr="0063406B" w:rsidRDefault="0063406B" w:rsidP="002268F2">
            <w:pPr>
              <w:pStyle w:val="Listenabsatz"/>
              <w:ind w:left="0"/>
              <w:contextualSpacing w:val="0"/>
              <w:rPr>
                <w:rFonts w:ascii="Verdana" w:hAnsi="Verdana" w:cs="Arial"/>
                <w:b/>
                <w:sz w:val="18"/>
                <w:szCs w:val="18"/>
                <w:lang w:val="en-AU"/>
              </w:rPr>
            </w:pPr>
            <w:r w:rsidRPr="0063406B">
              <w:rPr>
                <w:rFonts w:ascii="Verdana" w:hAnsi="Verdana" w:cs="Arial"/>
                <w:b/>
                <w:sz w:val="18"/>
                <w:szCs w:val="18"/>
                <w:lang w:val="en-AU"/>
              </w:rPr>
              <w:t>The consumer information (technical data sheet, installation instructions, etc.) and manufacturer/supplier declarations of the sales packaging (Annex 5) are attached to the application.</w:t>
            </w:r>
          </w:p>
        </w:tc>
      </w:tr>
      <w:tr w:rsidR="003D7459" w:rsidRPr="00110DEF" w:rsidTr="003D763C">
        <w:tc>
          <w:tcPr>
            <w:tcW w:w="391" w:type="dxa"/>
            <w:tcBorders>
              <w:top w:val="single" w:sz="4" w:space="0" w:color="auto"/>
            </w:tcBorders>
            <w:shd w:val="clear" w:color="auto" w:fill="auto"/>
            <w:vAlign w:val="center"/>
          </w:tcPr>
          <w:p w:rsidR="003D7459" w:rsidRPr="0063406B" w:rsidRDefault="003D7459" w:rsidP="003D7459">
            <w:pPr>
              <w:spacing w:before="20" w:after="20"/>
              <w:jc w:val="center"/>
              <w:rPr>
                <w:rFonts w:ascii="Verdana" w:hAnsi="Verdana" w:cs="Arial"/>
                <w:sz w:val="18"/>
                <w:szCs w:val="18"/>
                <w:lang w:val="en-AU"/>
              </w:rPr>
            </w:pPr>
          </w:p>
        </w:tc>
        <w:tc>
          <w:tcPr>
            <w:tcW w:w="8507" w:type="dxa"/>
            <w:tcBorders>
              <w:left w:val="nil"/>
            </w:tcBorders>
            <w:shd w:val="clear" w:color="auto" w:fill="auto"/>
          </w:tcPr>
          <w:p w:rsidR="003D7459" w:rsidRPr="0063406B" w:rsidRDefault="0063406B" w:rsidP="003D7459">
            <w:pPr>
              <w:spacing w:before="20" w:after="20"/>
              <w:rPr>
                <w:rFonts w:ascii="Verdana" w:hAnsi="Verdana" w:cs="Arial"/>
                <w:sz w:val="18"/>
                <w:szCs w:val="18"/>
                <w:lang w:val="en-AU"/>
              </w:rPr>
            </w:pPr>
            <w:r w:rsidRPr="0063406B">
              <w:rPr>
                <w:rFonts w:ascii="Verdana" w:hAnsi="Verdana" w:cs="Arial"/>
                <w:sz w:val="18"/>
                <w:szCs w:val="18"/>
                <w:lang w:val="en-AU"/>
              </w:rPr>
              <w:t>The recycled content in sales packaging is:</w:t>
            </w:r>
          </w:p>
        </w:tc>
      </w:tr>
      <w:tr w:rsidR="003D7459" w:rsidRPr="001E442B" w:rsidTr="003D763C">
        <w:tc>
          <w:tcPr>
            <w:tcW w:w="391" w:type="dxa"/>
            <w:shd w:val="clear" w:color="auto" w:fill="auto"/>
            <w:vAlign w:val="center"/>
          </w:tcPr>
          <w:p w:rsidR="003D7459" w:rsidRPr="0063406B" w:rsidRDefault="003D7459" w:rsidP="003D7459">
            <w:pPr>
              <w:spacing w:before="20" w:after="20"/>
              <w:jc w:val="center"/>
              <w:rPr>
                <w:rFonts w:ascii="Verdana" w:hAnsi="Verdana" w:cs="Arial"/>
                <w:sz w:val="18"/>
                <w:szCs w:val="18"/>
                <w:lang w:val="en-AU"/>
              </w:rPr>
            </w:pPr>
          </w:p>
        </w:tc>
        <w:tc>
          <w:tcPr>
            <w:tcW w:w="8507" w:type="dxa"/>
            <w:tcBorders>
              <w:left w:val="nil"/>
            </w:tcBorders>
            <w:shd w:val="clear" w:color="auto" w:fill="auto"/>
          </w:tcPr>
          <w:p w:rsidR="003D7459" w:rsidRPr="00E15C27" w:rsidRDefault="003D7459" w:rsidP="003D7459">
            <w:pPr>
              <w:spacing w:before="20" w:after="20"/>
              <w:rPr>
                <w:rFonts w:ascii="Verdana" w:hAnsi="Verdana" w:cs="Arial"/>
                <w:sz w:val="18"/>
                <w:szCs w:val="18"/>
              </w:rPr>
            </w:pPr>
            <w:r w:rsidRPr="00E15C27">
              <w:rPr>
                <w:rFonts w:ascii="Verdana" w:hAnsi="Verdana" w:cs="Arial"/>
                <w:sz w:val="18"/>
                <w:szCs w:val="18"/>
              </w:rPr>
              <w:fldChar w:fldCharType="begin">
                <w:ffData>
                  <w:name w:val="Text33"/>
                  <w:enabled/>
                  <w:calcOnExit w:val="0"/>
                  <w:textInput/>
                </w:ffData>
              </w:fldChar>
            </w:r>
            <w:r w:rsidRPr="00E15C27">
              <w:rPr>
                <w:rFonts w:ascii="Verdana" w:hAnsi="Verdana" w:cs="Arial"/>
                <w:sz w:val="18"/>
                <w:szCs w:val="18"/>
              </w:rPr>
              <w:instrText xml:space="preserve"> FORMTEXT </w:instrText>
            </w:r>
            <w:r w:rsidRPr="00E15C27">
              <w:rPr>
                <w:rFonts w:ascii="Verdana" w:hAnsi="Verdana" w:cs="Arial"/>
                <w:sz w:val="18"/>
                <w:szCs w:val="18"/>
              </w:rPr>
            </w:r>
            <w:r w:rsidRPr="00E15C27">
              <w:rPr>
                <w:rFonts w:ascii="Verdana" w:hAnsi="Verdana" w:cs="Arial"/>
                <w:sz w:val="18"/>
                <w:szCs w:val="18"/>
              </w:rPr>
              <w:fldChar w:fldCharType="separate"/>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sz w:val="18"/>
                <w:szCs w:val="18"/>
              </w:rPr>
              <w:fldChar w:fldCharType="end"/>
            </w:r>
          </w:p>
        </w:tc>
      </w:tr>
      <w:bookmarkEnd w:id="15"/>
    </w:tbl>
    <w:p w:rsidR="008B5C4C" w:rsidRPr="003B3A55" w:rsidRDefault="008B5C4C" w:rsidP="008B5C4C">
      <w:pPr>
        <w:overflowPunct/>
        <w:autoSpaceDE/>
        <w:autoSpaceDN/>
        <w:adjustRightInd/>
        <w:textAlignment w:val="auto"/>
        <w:rPr>
          <w:rFonts w:ascii="Arial" w:hAnsi="Arial" w:cs="Arial"/>
          <w:sz w:val="22"/>
          <w:szCs w:val="22"/>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067B81" w:rsidRPr="00412E57" w:rsidRDefault="00412E57" w:rsidP="00067B81">
      <w:pPr>
        <w:rPr>
          <w:rFonts w:ascii="Verdana" w:hAnsi="Verdana" w:cs="Arial"/>
          <w:b/>
          <w:sz w:val="18"/>
          <w:szCs w:val="18"/>
          <w:lang w:val="en-AU"/>
        </w:rPr>
      </w:pPr>
      <w:r w:rsidRPr="00412E57">
        <w:rPr>
          <w:rFonts w:ascii="Verdana" w:hAnsi="Verdana" w:cs="Arial"/>
          <w:b/>
          <w:sz w:val="18"/>
          <w:szCs w:val="18"/>
          <w:lang w:val="en-AU"/>
        </w:rPr>
        <w:t>If you have any differing comments on a criterion, please enter them here</w:t>
      </w:r>
      <w:r w:rsidR="00067B81" w:rsidRPr="00412E57">
        <w:rPr>
          <w:rFonts w:ascii="Verdana" w:hAnsi="Verdana" w:cs="Arial"/>
          <w:b/>
          <w:sz w:val="18"/>
          <w:szCs w:val="18"/>
          <w:lang w:val="en-AU"/>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DA7C81">
        <w:trPr>
          <w:trHeight w:hRule="exact" w:val="1908"/>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6"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6"/>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8744EE" w:rsidRDefault="008744EE" w:rsidP="00F84CCD">
      <w:pPr>
        <w:spacing w:after="120"/>
        <w:rPr>
          <w:rFonts w:ascii="Verdana" w:hAnsi="Verdana"/>
          <w:b/>
          <w:sz w:val="18"/>
          <w:szCs w:val="18"/>
          <w:u w:val="single"/>
        </w:rPr>
      </w:pPr>
    </w:p>
    <w:tbl>
      <w:tblPr>
        <w:tblStyle w:val="Tabellenraster"/>
        <w:tblW w:w="9015" w:type="dxa"/>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8744EE" w:rsidRPr="00E9079A" w:rsidTr="00412E57">
        <w:trPr>
          <w:trHeight w:hRule="exact" w:val="454"/>
        </w:trPr>
        <w:tc>
          <w:tcPr>
            <w:tcW w:w="1273" w:type="dxa"/>
            <w:tcBorders>
              <w:top w:val="nil"/>
              <w:left w:val="nil"/>
              <w:bottom w:val="nil"/>
            </w:tcBorders>
            <w:vAlign w:val="center"/>
          </w:tcPr>
          <w:p w:rsidR="008744EE" w:rsidRPr="00E9079A" w:rsidRDefault="00D4149B" w:rsidP="00A5699F">
            <w:pPr>
              <w:rPr>
                <w:rFonts w:ascii="Verdana" w:hAnsi="Verdana" w:cs="Arial"/>
                <w:b/>
                <w:sz w:val="18"/>
                <w:szCs w:val="18"/>
              </w:rPr>
            </w:pPr>
            <w:r>
              <w:rPr>
                <w:rFonts w:ascii="Verdana" w:hAnsi="Verdana" w:cs="Arial"/>
                <w:b/>
                <w:sz w:val="18"/>
                <w:szCs w:val="18"/>
              </w:rPr>
              <w:t>P</w:t>
            </w:r>
            <w:r w:rsidR="00412E57">
              <w:rPr>
                <w:rFonts w:ascii="Verdana" w:hAnsi="Verdana" w:cs="Arial"/>
                <w:b/>
                <w:sz w:val="18"/>
                <w:szCs w:val="18"/>
              </w:rPr>
              <w:t>lace</w:t>
            </w:r>
            <w:r w:rsidR="008744EE" w:rsidRPr="00E9079A">
              <w:rPr>
                <w:rFonts w:ascii="Verdana" w:hAnsi="Verdana" w:cs="Arial"/>
                <w:b/>
                <w:sz w:val="18"/>
                <w:szCs w:val="18"/>
              </w:rPr>
              <w:t>:</w:t>
            </w:r>
          </w:p>
        </w:tc>
        <w:tc>
          <w:tcPr>
            <w:tcW w:w="2030" w:type="dxa"/>
            <w:tcBorders>
              <w:bottom w:val="single" w:sz="4" w:space="0" w:color="auto"/>
            </w:tcBorders>
            <w:vAlign w:val="center"/>
          </w:tcPr>
          <w:p w:rsidR="008744EE" w:rsidRPr="00E9079A" w:rsidRDefault="008744EE" w:rsidP="00A5699F">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7"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7"/>
          </w:p>
        </w:tc>
        <w:tc>
          <w:tcPr>
            <w:tcW w:w="448" w:type="dxa"/>
            <w:tcBorders>
              <w:top w:val="nil"/>
              <w:bottom w:val="nil"/>
            </w:tcBorders>
          </w:tcPr>
          <w:p w:rsidR="008744EE" w:rsidRPr="00E9079A" w:rsidRDefault="008744EE" w:rsidP="00A5699F">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8744EE" w:rsidRPr="00E9079A" w:rsidRDefault="008744EE" w:rsidP="00A5699F">
                <w:pPr>
                  <w:rPr>
                    <w:rFonts w:ascii="Verdana" w:hAnsi="Verdana" w:cs="Arial"/>
                    <w:b/>
                    <w:sz w:val="18"/>
                    <w:szCs w:val="18"/>
                  </w:rPr>
                </w:pPr>
                <w:r w:rsidRPr="00E9079A">
                  <w:rPr>
                    <w:rFonts w:ascii="Verdana" w:hAnsi="Verdana" w:cs="Arial"/>
                    <w:b/>
                    <w:noProof/>
                    <w:sz w:val="18"/>
                    <w:szCs w:val="18"/>
                  </w:rPr>
                  <w:drawing>
                    <wp:inline distT="0" distB="0" distL="0" distR="0" wp14:anchorId="5F057040" wp14:editId="6EB023C9">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8744EE" w:rsidRPr="00E9079A" w:rsidTr="00412E57">
        <w:trPr>
          <w:trHeight w:hRule="exact" w:val="454"/>
        </w:trPr>
        <w:tc>
          <w:tcPr>
            <w:tcW w:w="1273" w:type="dxa"/>
            <w:tcBorders>
              <w:top w:val="nil"/>
              <w:left w:val="nil"/>
              <w:bottom w:val="nil"/>
              <w:right w:val="nil"/>
            </w:tcBorders>
            <w:vAlign w:val="center"/>
          </w:tcPr>
          <w:p w:rsidR="008744EE" w:rsidRPr="00E9079A" w:rsidRDefault="008744EE" w:rsidP="00A5699F">
            <w:pPr>
              <w:rPr>
                <w:rFonts w:ascii="Verdana" w:hAnsi="Verdana" w:cs="Arial"/>
                <w:b/>
                <w:sz w:val="18"/>
                <w:szCs w:val="18"/>
              </w:rPr>
            </w:pPr>
          </w:p>
        </w:tc>
        <w:tc>
          <w:tcPr>
            <w:tcW w:w="2030" w:type="dxa"/>
            <w:tcBorders>
              <w:left w:val="nil"/>
              <w:bottom w:val="single" w:sz="4" w:space="0" w:color="auto"/>
              <w:right w:val="nil"/>
            </w:tcBorders>
            <w:vAlign w:val="center"/>
          </w:tcPr>
          <w:p w:rsidR="008744EE" w:rsidRPr="00E9079A" w:rsidRDefault="008744EE" w:rsidP="00A5699F">
            <w:pPr>
              <w:jc w:val="center"/>
              <w:rPr>
                <w:rFonts w:ascii="Verdana" w:hAnsi="Verdana" w:cs="Arial"/>
                <w:b/>
                <w:sz w:val="18"/>
                <w:szCs w:val="18"/>
              </w:rPr>
            </w:pPr>
          </w:p>
        </w:tc>
        <w:tc>
          <w:tcPr>
            <w:tcW w:w="448" w:type="dxa"/>
            <w:tcBorders>
              <w:top w:val="nil"/>
              <w:left w:val="nil"/>
              <w:bottom w:val="nil"/>
            </w:tcBorders>
          </w:tcPr>
          <w:p w:rsidR="008744EE" w:rsidRPr="00E9079A" w:rsidRDefault="008744EE" w:rsidP="00A5699F">
            <w:pPr>
              <w:jc w:val="center"/>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A5699F">
            <w:pPr>
              <w:jc w:val="center"/>
              <w:rPr>
                <w:rFonts w:ascii="Verdana" w:hAnsi="Verdana" w:cs="Arial"/>
                <w:b/>
                <w:sz w:val="18"/>
                <w:szCs w:val="18"/>
              </w:rPr>
            </w:pPr>
          </w:p>
        </w:tc>
      </w:tr>
      <w:tr w:rsidR="008744EE" w:rsidRPr="00E9079A" w:rsidTr="00412E57">
        <w:trPr>
          <w:trHeight w:hRule="exact" w:val="454"/>
        </w:trPr>
        <w:tc>
          <w:tcPr>
            <w:tcW w:w="1273" w:type="dxa"/>
            <w:tcBorders>
              <w:top w:val="nil"/>
              <w:left w:val="nil"/>
              <w:bottom w:val="nil"/>
              <w:right w:val="single" w:sz="4" w:space="0" w:color="auto"/>
            </w:tcBorders>
            <w:vAlign w:val="center"/>
          </w:tcPr>
          <w:p w:rsidR="008744EE" w:rsidRPr="00E9079A" w:rsidRDefault="00D4149B" w:rsidP="00A5699F">
            <w:pPr>
              <w:rPr>
                <w:rFonts w:ascii="Verdana" w:hAnsi="Verdana" w:cs="Arial"/>
                <w:b/>
                <w:sz w:val="18"/>
                <w:szCs w:val="18"/>
              </w:rPr>
            </w:pPr>
            <w:r>
              <w:rPr>
                <w:rFonts w:ascii="Verdana" w:hAnsi="Verdana" w:cs="Arial"/>
                <w:b/>
                <w:sz w:val="18"/>
                <w:szCs w:val="18"/>
              </w:rPr>
              <w:t>D</w:t>
            </w:r>
            <w:r w:rsidR="008744EE" w:rsidRPr="00E9079A">
              <w:rPr>
                <w:rFonts w:ascii="Verdana" w:hAnsi="Verdana" w:cs="Arial"/>
                <w:b/>
                <w:sz w:val="18"/>
                <w:szCs w:val="18"/>
              </w:rPr>
              <w:t>at</w:t>
            </w:r>
            <w:r w:rsidR="00412E57">
              <w:rPr>
                <w:rFonts w:ascii="Verdana" w:hAnsi="Verdana" w:cs="Arial"/>
                <w:b/>
                <w:sz w:val="18"/>
                <w:szCs w:val="18"/>
              </w:rPr>
              <w:t>e</w:t>
            </w:r>
            <w:r w:rsidR="008744EE" w:rsidRPr="00E9079A">
              <w:rPr>
                <w:rFonts w:ascii="Verdana" w:hAnsi="Verdana"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tcPr>
          <w:p w:rsidR="008744EE" w:rsidRPr="00E9079A" w:rsidRDefault="008744EE" w:rsidP="00A5699F">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8"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8"/>
          </w:p>
        </w:tc>
        <w:tc>
          <w:tcPr>
            <w:tcW w:w="448" w:type="dxa"/>
            <w:tcBorders>
              <w:top w:val="nil"/>
              <w:left w:val="single" w:sz="4" w:space="0" w:color="auto"/>
              <w:bottom w:val="nil"/>
            </w:tcBorders>
          </w:tcPr>
          <w:p w:rsidR="008744EE" w:rsidRPr="00E9079A" w:rsidRDefault="008744EE" w:rsidP="00A5699F">
            <w:pPr>
              <w:jc w:val="right"/>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A5699F">
            <w:pPr>
              <w:jc w:val="right"/>
              <w:rPr>
                <w:rFonts w:ascii="Verdana" w:hAnsi="Verdana" w:cs="Arial"/>
                <w:b/>
                <w:sz w:val="18"/>
                <w:szCs w:val="18"/>
              </w:rPr>
            </w:pPr>
          </w:p>
        </w:tc>
      </w:tr>
      <w:tr w:rsidR="008744EE" w:rsidRPr="00E9079A" w:rsidTr="00412E57">
        <w:trPr>
          <w:trHeight w:hRule="exact" w:val="454"/>
        </w:trPr>
        <w:tc>
          <w:tcPr>
            <w:tcW w:w="1273" w:type="dxa"/>
            <w:tcBorders>
              <w:top w:val="nil"/>
              <w:left w:val="nil"/>
              <w:bottom w:val="nil"/>
              <w:right w:val="nil"/>
            </w:tcBorders>
            <w:vAlign w:val="center"/>
          </w:tcPr>
          <w:p w:rsidR="008744EE" w:rsidRPr="00E9079A" w:rsidRDefault="008744EE" w:rsidP="00A5699F">
            <w:pPr>
              <w:rPr>
                <w:rFonts w:ascii="Verdana" w:hAnsi="Verdana" w:cs="Arial"/>
                <w:b/>
                <w:sz w:val="18"/>
                <w:szCs w:val="18"/>
              </w:rPr>
            </w:pPr>
          </w:p>
        </w:tc>
        <w:tc>
          <w:tcPr>
            <w:tcW w:w="2030" w:type="dxa"/>
            <w:tcBorders>
              <w:top w:val="single" w:sz="4" w:space="0" w:color="auto"/>
              <w:left w:val="nil"/>
              <w:bottom w:val="nil"/>
              <w:right w:val="nil"/>
            </w:tcBorders>
            <w:vAlign w:val="center"/>
          </w:tcPr>
          <w:p w:rsidR="008744EE" w:rsidRPr="00E9079A" w:rsidRDefault="008744EE" w:rsidP="00A5699F">
            <w:pPr>
              <w:rPr>
                <w:rFonts w:ascii="Verdana" w:hAnsi="Verdana" w:cs="Arial"/>
                <w:sz w:val="18"/>
                <w:szCs w:val="18"/>
              </w:rPr>
            </w:pPr>
          </w:p>
        </w:tc>
        <w:tc>
          <w:tcPr>
            <w:tcW w:w="448" w:type="dxa"/>
            <w:tcBorders>
              <w:top w:val="nil"/>
              <w:left w:val="nil"/>
              <w:bottom w:val="nil"/>
            </w:tcBorders>
          </w:tcPr>
          <w:p w:rsidR="008744EE" w:rsidRPr="00E9079A" w:rsidRDefault="008744EE" w:rsidP="00A5699F">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8744EE" w:rsidRPr="00E9079A" w:rsidRDefault="008744EE" w:rsidP="00A5699F">
            <w:pPr>
              <w:jc w:val="right"/>
              <w:rPr>
                <w:rFonts w:ascii="Verdana" w:hAnsi="Verdana" w:cs="Arial"/>
                <w:b/>
                <w:sz w:val="18"/>
                <w:szCs w:val="18"/>
              </w:rPr>
            </w:pPr>
          </w:p>
        </w:tc>
      </w:tr>
    </w:tbl>
    <w:p w:rsidR="008744EE" w:rsidRPr="00412E57" w:rsidRDefault="00412E57" w:rsidP="00412E57">
      <w:pPr>
        <w:spacing w:after="120"/>
        <w:ind w:left="3692"/>
        <w:rPr>
          <w:rFonts w:ascii="Verdana" w:hAnsi="Verdana"/>
          <w:b/>
          <w:sz w:val="18"/>
          <w:szCs w:val="18"/>
          <w:u w:val="single"/>
          <w:lang w:val="en-AU"/>
        </w:rPr>
      </w:pPr>
      <w:r w:rsidRPr="00412E57">
        <w:rPr>
          <w:rFonts w:ascii="Verdana" w:hAnsi="Verdana" w:cs="Arial"/>
          <w:b/>
          <w:sz w:val="18"/>
          <w:szCs w:val="18"/>
          <w:lang w:val="en-AU"/>
        </w:rPr>
        <w:t xml:space="preserve"> </w:t>
      </w:r>
      <w:r>
        <w:rPr>
          <w:rFonts w:ascii="Verdana" w:hAnsi="Verdana" w:cs="Arial"/>
          <w:b/>
          <w:sz w:val="18"/>
          <w:szCs w:val="18"/>
          <w:lang w:val="en-AU"/>
        </w:rPr>
        <w:t xml:space="preserve"> </w:t>
      </w:r>
      <w:r w:rsidRPr="00412E57">
        <w:rPr>
          <w:rFonts w:ascii="Verdana" w:hAnsi="Verdana" w:cs="Arial"/>
          <w:b/>
          <w:sz w:val="18"/>
          <w:szCs w:val="18"/>
          <w:lang w:val="en-AU"/>
        </w:rPr>
        <w:t>Legally binding signature / company stamp</w:t>
      </w:r>
    </w:p>
    <w:p w:rsidR="008744EE" w:rsidRPr="00412E57" w:rsidRDefault="008744EE" w:rsidP="00F84CCD">
      <w:pPr>
        <w:spacing w:after="120"/>
        <w:rPr>
          <w:rFonts w:ascii="Verdana" w:hAnsi="Verdana"/>
          <w:b/>
          <w:sz w:val="18"/>
          <w:szCs w:val="18"/>
          <w:u w:val="single"/>
          <w:lang w:val="en-AU"/>
        </w:rPr>
      </w:pPr>
    </w:p>
    <w:p w:rsidR="008744EE" w:rsidRPr="00412E57" w:rsidRDefault="008744EE" w:rsidP="00F84CCD">
      <w:pPr>
        <w:spacing w:after="120"/>
        <w:rPr>
          <w:rFonts w:ascii="Verdana" w:hAnsi="Verdana"/>
          <w:b/>
          <w:sz w:val="18"/>
          <w:szCs w:val="18"/>
          <w:u w:val="single"/>
          <w:lang w:val="en-AU"/>
        </w:rPr>
      </w:pPr>
    </w:p>
    <w:p w:rsidR="008744EE" w:rsidRPr="00412E57" w:rsidRDefault="008744EE" w:rsidP="00F84CCD">
      <w:pPr>
        <w:spacing w:after="120"/>
        <w:rPr>
          <w:rFonts w:ascii="Verdana" w:hAnsi="Verdana"/>
          <w:b/>
          <w:sz w:val="18"/>
          <w:szCs w:val="18"/>
          <w:u w:val="single"/>
          <w:lang w:val="en-AU"/>
        </w:rPr>
      </w:pPr>
    </w:p>
    <w:p w:rsidR="008744EE" w:rsidRPr="00412E57" w:rsidRDefault="008744EE" w:rsidP="00F84CCD">
      <w:pPr>
        <w:spacing w:after="120"/>
        <w:rPr>
          <w:rFonts w:ascii="Verdana" w:hAnsi="Verdana"/>
          <w:b/>
          <w:sz w:val="18"/>
          <w:szCs w:val="18"/>
          <w:u w:val="single"/>
          <w:lang w:val="en-AU"/>
        </w:rPr>
      </w:pPr>
    </w:p>
    <w:p w:rsidR="008744EE" w:rsidRPr="00412E57" w:rsidRDefault="008744EE" w:rsidP="00F84CCD">
      <w:pPr>
        <w:spacing w:after="120"/>
        <w:rPr>
          <w:rFonts w:ascii="Verdana" w:hAnsi="Verdana"/>
          <w:b/>
          <w:sz w:val="18"/>
          <w:szCs w:val="18"/>
          <w:u w:val="single"/>
          <w:lang w:val="en-AU"/>
        </w:rPr>
      </w:pPr>
    </w:p>
    <w:p w:rsidR="0063406B" w:rsidRPr="00412E57" w:rsidRDefault="0063406B" w:rsidP="00F84CCD">
      <w:pPr>
        <w:spacing w:after="120"/>
        <w:rPr>
          <w:rFonts w:ascii="Verdana" w:hAnsi="Verdana"/>
          <w:b/>
          <w:sz w:val="18"/>
          <w:szCs w:val="18"/>
          <w:u w:val="single"/>
          <w:lang w:val="en-AU"/>
        </w:rPr>
      </w:pPr>
    </w:p>
    <w:p w:rsidR="0063406B" w:rsidRPr="00412E57" w:rsidRDefault="0063406B" w:rsidP="00F84CCD">
      <w:pPr>
        <w:spacing w:after="120"/>
        <w:rPr>
          <w:rFonts w:ascii="Verdana" w:hAnsi="Verdana"/>
          <w:b/>
          <w:sz w:val="18"/>
          <w:szCs w:val="18"/>
          <w:u w:val="single"/>
          <w:lang w:val="en-AU"/>
        </w:rPr>
      </w:pPr>
    </w:p>
    <w:p w:rsidR="0063406B" w:rsidRPr="00412E57" w:rsidRDefault="0063406B" w:rsidP="00F84CCD">
      <w:pPr>
        <w:spacing w:after="120"/>
        <w:rPr>
          <w:rFonts w:ascii="Verdana" w:hAnsi="Verdana"/>
          <w:b/>
          <w:sz w:val="18"/>
          <w:szCs w:val="18"/>
          <w:u w:val="single"/>
          <w:lang w:val="en-AU"/>
        </w:rPr>
      </w:pPr>
    </w:p>
    <w:p w:rsidR="00412E57" w:rsidRDefault="00412E57" w:rsidP="00F84CCD">
      <w:pPr>
        <w:spacing w:after="120"/>
        <w:rPr>
          <w:rFonts w:ascii="Verdana" w:hAnsi="Verdana"/>
          <w:b/>
          <w:sz w:val="18"/>
          <w:szCs w:val="18"/>
          <w:u w:val="single"/>
          <w:lang w:val="en-AU"/>
        </w:rPr>
      </w:pPr>
      <w:r w:rsidRPr="00412E57">
        <w:rPr>
          <w:rFonts w:ascii="Verdana" w:hAnsi="Verdana"/>
          <w:b/>
          <w:sz w:val="18"/>
          <w:szCs w:val="18"/>
          <w:u w:val="single"/>
          <w:lang w:val="en-AU"/>
        </w:rPr>
        <w:lastRenderedPageBreak/>
        <w:t>Checklist application documents</w:t>
      </w:r>
    </w:p>
    <w:p w:rsidR="00F84CCD" w:rsidRPr="00412E57" w:rsidRDefault="00F84CCD"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412E5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412E57">
        <w:rPr>
          <w:rFonts w:ascii="Verdana" w:hAnsi="Verdana" w:cs="Arial"/>
          <w:sz w:val="18"/>
          <w:szCs w:val="18"/>
          <w:lang w:val="en-AU"/>
        </w:rPr>
        <w:t xml:space="preserve"> </w:t>
      </w:r>
      <w:r w:rsidR="00412E57" w:rsidRPr="00412E57">
        <w:rPr>
          <w:rFonts w:ascii="Verdana" w:hAnsi="Verdana" w:cs="Arial"/>
          <w:sz w:val="18"/>
          <w:szCs w:val="18"/>
          <w:lang w:val="en-AU"/>
        </w:rPr>
        <w:t>Safety data sheets</w:t>
      </w:r>
    </w:p>
    <w:p w:rsidR="005C1472" w:rsidRPr="00412E57" w:rsidRDefault="005C147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412E5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412E57">
        <w:rPr>
          <w:rFonts w:ascii="Verdana" w:hAnsi="Verdana" w:cs="Arial"/>
          <w:sz w:val="18"/>
          <w:szCs w:val="18"/>
          <w:lang w:val="en-AU"/>
        </w:rPr>
        <w:t xml:space="preserve"> </w:t>
      </w:r>
      <w:r w:rsidR="00412E57" w:rsidRPr="00412E57">
        <w:rPr>
          <w:rFonts w:ascii="Verdana" w:hAnsi="Verdana" w:cs="Arial"/>
          <w:sz w:val="18"/>
          <w:szCs w:val="18"/>
          <w:lang w:val="en-AU"/>
        </w:rPr>
        <w:t>Technical data sheets, installation instructions</w:t>
      </w:r>
    </w:p>
    <w:p w:rsidR="003E527B" w:rsidRPr="00E45237" w:rsidRDefault="003E527B"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Pr="00E45237">
        <w:rPr>
          <w:rFonts w:ascii="Verdana" w:hAnsi="Verdana" w:cs="Arial"/>
          <w:b/>
          <w:sz w:val="18"/>
          <w:szCs w:val="18"/>
          <w:lang w:val="en-AU"/>
        </w:rPr>
        <w:t>An</w:t>
      </w:r>
      <w:r w:rsidR="00412E57" w:rsidRPr="00E45237">
        <w:rPr>
          <w:rFonts w:ascii="Verdana" w:hAnsi="Verdana" w:cs="Arial"/>
          <w:b/>
          <w:sz w:val="18"/>
          <w:szCs w:val="18"/>
          <w:lang w:val="en-AU"/>
        </w:rPr>
        <w:t>nex</w:t>
      </w:r>
      <w:r w:rsidRPr="00E45237">
        <w:rPr>
          <w:rFonts w:ascii="Verdana" w:hAnsi="Verdana" w:cs="Arial"/>
          <w:b/>
          <w:sz w:val="18"/>
          <w:szCs w:val="18"/>
          <w:lang w:val="en-AU"/>
        </w:rPr>
        <w:t xml:space="preserve"> 3: </w:t>
      </w:r>
      <w:r w:rsidR="00E45237" w:rsidRPr="00E45237">
        <w:rPr>
          <w:rFonts w:ascii="Verdana" w:hAnsi="Verdana" w:cs="Arial"/>
          <w:sz w:val="18"/>
          <w:szCs w:val="18"/>
          <w:lang w:val="en-AU"/>
        </w:rPr>
        <w:t>Preprint, manufacturer's/supplier's declaration (preliminary products)</w:t>
      </w:r>
    </w:p>
    <w:p w:rsidR="003E527B" w:rsidRPr="00E45237" w:rsidRDefault="006D1087"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00E45237" w:rsidRPr="00E45237">
        <w:rPr>
          <w:rFonts w:ascii="Verdana" w:hAnsi="Verdana" w:cs="Arial"/>
          <w:sz w:val="18"/>
          <w:szCs w:val="18"/>
          <w:lang w:val="en-AU"/>
        </w:rPr>
        <w:t>Test report for ecotoxicity</w:t>
      </w:r>
    </w:p>
    <w:p w:rsidR="00E45237" w:rsidRPr="00E45237" w:rsidRDefault="006D1087"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00E45237" w:rsidRPr="00E45237">
        <w:rPr>
          <w:rFonts w:ascii="Verdana" w:hAnsi="Verdana" w:cs="Arial"/>
          <w:sz w:val="18"/>
          <w:szCs w:val="18"/>
          <w:lang w:val="en-AU"/>
        </w:rPr>
        <w:t>Test certificate for solar reflectance</w:t>
      </w:r>
    </w:p>
    <w:p w:rsidR="005941A8" w:rsidRPr="00E45237" w:rsidRDefault="005941A8"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001F0434" w:rsidRPr="00E45237">
        <w:rPr>
          <w:rFonts w:ascii="Verdana" w:hAnsi="Verdana" w:cs="Arial"/>
          <w:sz w:val="18"/>
          <w:szCs w:val="18"/>
          <w:lang w:val="en-AU"/>
        </w:rPr>
        <w:t xml:space="preserve">EPD </w:t>
      </w:r>
      <w:r w:rsidR="00E45237" w:rsidRPr="00E45237">
        <w:rPr>
          <w:rFonts w:ascii="Verdana" w:hAnsi="Verdana" w:cs="Arial"/>
          <w:sz w:val="18"/>
          <w:szCs w:val="18"/>
          <w:lang w:val="en-AU"/>
        </w:rPr>
        <w:t>according to</w:t>
      </w:r>
      <w:r w:rsidR="001F0434" w:rsidRPr="00E45237">
        <w:rPr>
          <w:rFonts w:ascii="Verdana" w:hAnsi="Verdana" w:cs="Arial"/>
          <w:sz w:val="18"/>
          <w:szCs w:val="18"/>
          <w:lang w:val="en-AU"/>
        </w:rPr>
        <w:t xml:space="preserve"> DIN EN 15804</w:t>
      </w:r>
    </w:p>
    <w:p w:rsidR="00D362F2" w:rsidRPr="00E45237" w:rsidRDefault="00D362F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00E45237" w:rsidRPr="00E45237">
        <w:rPr>
          <w:rFonts w:ascii="Verdana" w:hAnsi="Verdana" w:cs="Arial"/>
          <w:sz w:val="18"/>
          <w:szCs w:val="18"/>
          <w:lang w:val="en-AU"/>
        </w:rPr>
        <w:t xml:space="preserve">Electricity </w:t>
      </w:r>
      <w:proofErr w:type="spellStart"/>
      <w:r w:rsidR="00E45237" w:rsidRPr="00E45237">
        <w:rPr>
          <w:rFonts w:ascii="Verdana" w:hAnsi="Verdana" w:cs="Arial"/>
          <w:sz w:val="18"/>
          <w:szCs w:val="18"/>
          <w:lang w:val="en-AU"/>
        </w:rPr>
        <w:t>labeling</w:t>
      </w:r>
      <w:proofErr w:type="spellEnd"/>
    </w:p>
    <w:p w:rsidR="00D362F2" w:rsidRPr="00E45237" w:rsidRDefault="00D362F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001F0434" w:rsidRPr="00E45237">
        <w:rPr>
          <w:rFonts w:ascii="Verdana" w:hAnsi="Verdana" w:cs="Arial"/>
          <w:sz w:val="18"/>
          <w:szCs w:val="18"/>
          <w:lang w:val="en-AU"/>
        </w:rPr>
        <w:t xml:space="preserve"> </w:t>
      </w:r>
      <w:r w:rsidR="00E45237" w:rsidRPr="00E45237">
        <w:rPr>
          <w:rFonts w:ascii="Verdana" w:hAnsi="Verdana" w:cs="Arial"/>
          <w:sz w:val="18"/>
          <w:szCs w:val="18"/>
          <w:lang w:val="en-AU"/>
        </w:rPr>
        <w:t>Green electricity label certificate, OK-Power-Siegel certificate or proof of origin according to international REC standard</w:t>
      </w:r>
    </w:p>
    <w:p w:rsidR="00C01F1E" w:rsidRPr="00E45237" w:rsidRDefault="00C01F1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0047526D" w:rsidRPr="00E45237">
        <w:rPr>
          <w:rFonts w:ascii="Verdana" w:hAnsi="Verdana" w:cs="Arial"/>
          <w:b/>
          <w:sz w:val="18"/>
          <w:szCs w:val="18"/>
          <w:lang w:val="en-AU"/>
        </w:rPr>
        <w:t>An</w:t>
      </w:r>
      <w:r w:rsidR="00E45237" w:rsidRPr="00E45237">
        <w:rPr>
          <w:rFonts w:ascii="Verdana" w:hAnsi="Verdana" w:cs="Arial"/>
          <w:b/>
          <w:sz w:val="18"/>
          <w:szCs w:val="18"/>
          <w:lang w:val="en-AU"/>
        </w:rPr>
        <w:t>nex</w:t>
      </w:r>
      <w:r w:rsidR="0047526D" w:rsidRPr="00E45237">
        <w:rPr>
          <w:rFonts w:ascii="Verdana" w:hAnsi="Verdana" w:cs="Arial"/>
          <w:b/>
          <w:sz w:val="18"/>
          <w:szCs w:val="18"/>
          <w:lang w:val="en-AU"/>
        </w:rPr>
        <w:t xml:space="preserve"> 4:</w:t>
      </w:r>
      <w:r w:rsidR="0047526D" w:rsidRPr="00E45237">
        <w:rPr>
          <w:rFonts w:ascii="Verdana" w:hAnsi="Verdana" w:cs="Arial"/>
          <w:sz w:val="18"/>
          <w:szCs w:val="18"/>
          <w:lang w:val="en-AU"/>
        </w:rPr>
        <w:t xml:space="preserve"> </w:t>
      </w:r>
      <w:r w:rsidR="00E45237" w:rsidRPr="00E45237">
        <w:rPr>
          <w:rFonts w:ascii="Verdana" w:hAnsi="Verdana" w:cs="Arial"/>
          <w:sz w:val="18"/>
          <w:szCs w:val="18"/>
          <w:lang w:val="en-AU"/>
        </w:rPr>
        <w:t>Preprint, green electricity balance</w:t>
      </w:r>
    </w:p>
    <w:p w:rsidR="00C01F1E" w:rsidRPr="00E45237" w:rsidRDefault="00C01F1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00F22E8F" w:rsidRPr="00E45237">
        <w:rPr>
          <w:rFonts w:ascii="Verdana" w:hAnsi="Verdana" w:cs="Arial"/>
          <w:sz w:val="18"/>
          <w:szCs w:val="18"/>
          <w:lang w:val="en-AU"/>
        </w:rPr>
        <w:t xml:space="preserve"> </w:t>
      </w:r>
      <w:r w:rsidR="00E45237" w:rsidRPr="00E45237">
        <w:rPr>
          <w:rFonts w:ascii="Verdana" w:hAnsi="Verdana" w:cs="Arial"/>
          <w:sz w:val="18"/>
          <w:szCs w:val="18"/>
          <w:lang w:val="en-AU"/>
        </w:rPr>
        <w:t>Cancellation records/ emission reduction credits</w:t>
      </w:r>
    </w:p>
    <w:p w:rsidR="00243DBB" w:rsidRPr="00E45237" w:rsidRDefault="00243DBB"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E45237">
        <w:rPr>
          <w:rFonts w:ascii="Verdana" w:hAnsi="Verdana" w:cs="Arial"/>
          <w:sz w:val="18"/>
          <w:szCs w:val="18"/>
          <w:lang w:val="en-AU"/>
        </w:rPr>
        <w:t xml:space="preserve"> </w:t>
      </w:r>
      <w:r w:rsidR="00E45237" w:rsidRPr="00E45237">
        <w:rPr>
          <w:rFonts w:ascii="Verdana" w:hAnsi="Verdana" w:cs="Arial"/>
          <w:sz w:val="18"/>
          <w:szCs w:val="18"/>
          <w:lang w:val="en-AU"/>
        </w:rPr>
        <w:t>List with production quantities</w:t>
      </w:r>
    </w:p>
    <w:p w:rsidR="00470AA9" w:rsidRPr="00110DEF" w:rsidRDefault="00470AA9" w:rsidP="00F84CCD">
      <w:pPr>
        <w:spacing w:after="120"/>
        <w:rPr>
          <w:rFonts w:ascii="Verdana" w:hAnsi="Verdana" w:cs="Arial"/>
          <w:sz w:val="18"/>
          <w:szCs w:val="18"/>
          <w:lang w:val="en-GB"/>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110DEF">
        <w:rPr>
          <w:rFonts w:ascii="Verdana" w:hAnsi="Verdana" w:cs="Arial"/>
          <w:sz w:val="18"/>
          <w:szCs w:val="18"/>
          <w:lang w:val="en-GB"/>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Pr="00110DEF">
        <w:rPr>
          <w:rFonts w:ascii="Verdana" w:hAnsi="Verdana" w:cs="Arial"/>
          <w:sz w:val="18"/>
          <w:szCs w:val="18"/>
          <w:lang w:val="en-GB"/>
        </w:rPr>
        <w:t xml:space="preserve"> </w:t>
      </w:r>
      <w:r w:rsidR="00E45237" w:rsidRPr="00110DEF">
        <w:rPr>
          <w:rFonts w:ascii="Verdana" w:hAnsi="Verdana" w:cs="Arial"/>
          <w:sz w:val="18"/>
          <w:szCs w:val="18"/>
          <w:lang w:val="en-GB"/>
        </w:rPr>
        <w:t>Consumers information</w:t>
      </w:r>
    </w:p>
    <w:p w:rsidR="008E5E0C" w:rsidRPr="00E45237" w:rsidRDefault="00470AA9" w:rsidP="00DA7C81">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E45237">
        <w:rPr>
          <w:rFonts w:ascii="Verdana" w:hAnsi="Verdana" w:cs="Arial"/>
          <w:sz w:val="18"/>
          <w:szCs w:val="18"/>
          <w:lang w:val="en-AU"/>
        </w:rPr>
        <w:instrText xml:space="preserve"> FORMCHECKBOX </w:instrText>
      </w:r>
      <w:r w:rsidR="00860D48">
        <w:rPr>
          <w:rFonts w:ascii="Verdana" w:hAnsi="Verdana" w:cs="Arial"/>
          <w:sz w:val="18"/>
          <w:szCs w:val="18"/>
        </w:rPr>
      </w:r>
      <w:r w:rsidR="00860D48">
        <w:rPr>
          <w:rFonts w:ascii="Verdana" w:hAnsi="Verdana" w:cs="Arial"/>
          <w:sz w:val="18"/>
          <w:szCs w:val="18"/>
        </w:rPr>
        <w:fldChar w:fldCharType="separate"/>
      </w:r>
      <w:r w:rsidRPr="00360FCA">
        <w:rPr>
          <w:rFonts w:ascii="Verdana" w:hAnsi="Verdana" w:cs="Arial"/>
          <w:sz w:val="18"/>
          <w:szCs w:val="18"/>
        </w:rPr>
        <w:fldChar w:fldCharType="end"/>
      </w:r>
      <w:r w:rsidR="006438D6" w:rsidRPr="00E45237">
        <w:rPr>
          <w:rFonts w:ascii="Verdana" w:hAnsi="Verdana" w:cs="Arial"/>
          <w:sz w:val="18"/>
          <w:szCs w:val="18"/>
          <w:lang w:val="en-AU"/>
        </w:rPr>
        <w:t xml:space="preserve"> </w:t>
      </w:r>
      <w:r w:rsidR="00F70122" w:rsidRPr="00E45237">
        <w:rPr>
          <w:rFonts w:ascii="Verdana" w:hAnsi="Verdana" w:cs="Arial"/>
          <w:b/>
          <w:sz w:val="18"/>
          <w:szCs w:val="18"/>
          <w:lang w:val="en-AU"/>
        </w:rPr>
        <w:t>An</w:t>
      </w:r>
      <w:r w:rsidR="00E45237" w:rsidRPr="00E45237">
        <w:rPr>
          <w:rFonts w:ascii="Verdana" w:hAnsi="Verdana" w:cs="Arial"/>
          <w:b/>
          <w:sz w:val="18"/>
          <w:szCs w:val="18"/>
          <w:lang w:val="en-AU"/>
        </w:rPr>
        <w:t>nex</w:t>
      </w:r>
      <w:r w:rsidR="00F70122" w:rsidRPr="00E45237">
        <w:rPr>
          <w:rFonts w:ascii="Verdana" w:hAnsi="Verdana" w:cs="Arial"/>
          <w:b/>
          <w:sz w:val="18"/>
          <w:szCs w:val="18"/>
          <w:lang w:val="en-AU"/>
        </w:rPr>
        <w:t xml:space="preserve"> 5:</w:t>
      </w:r>
      <w:r w:rsidR="00F70122" w:rsidRPr="00E45237">
        <w:rPr>
          <w:rFonts w:ascii="Verdana" w:hAnsi="Verdana" w:cs="Arial"/>
          <w:sz w:val="18"/>
          <w:szCs w:val="18"/>
          <w:lang w:val="en-AU"/>
        </w:rPr>
        <w:t xml:space="preserve"> </w:t>
      </w:r>
      <w:r w:rsidR="00E45237" w:rsidRPr="00E45237">
        <w:rPr>
          <w:rFonts w:ascii="Verdana" w:hAnsi="Verdana" w:cs="Arial"/>
          <w:sz w:val="18"/>
          <w:szCs w:val="18"/>
          <w:lang w:val="en-AU"/>
        </w:rPr>
        <w:t>Preprint, manufacturer's/supplier's declaration (packaging)</w:t>
      </w:r>
    </w:p>
    <w:sectPr w:rsidR="008E5E0C" w:rsidRPr="00E45237"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E93" w:rsidRDefault="000E7E93">
      <w:r>
        <w:separator/>
      </w:r>
    </w:p>
  </w:endnote>
  <w:endnote w:type="continuationSeparator" w:id="0">
    <w:p w:rsidR="000E7E93" w:rsidRDefault="000E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99F" w:rsidRPr="00FF7D6B" w:rsidRDefault="00A5699F">
    <w:pPr>
      <w:pStyle w:val="Fuzeile"/>
      <w:rPr>
        <w:rFonts w:ascii="Verdana" w:hAnsi="Verdana" w:cs="Arial"/>
        <w:lang w:val="en-AU"/>
      </w:rPr>
    </w:pPr>
    <w:r w:rsidRPr="00FF7D6B">
      <w:rPr>
        <w:rFonts w:ascii="Verdana" w:hAnsi="Verdana" w:cs="Arial"/>
        <w:lang w:val="en-AU"/>
      </w:rPr>
      <w:t>Annex 1 – 23.01.2023</w:t>
    </w:r>
    <w:r w:rsidRPr="00FF7D6B">
      <w:rPr>
        <w:rFonts w:ascii="Verdana" w:hAnsi="Verdana" w:cs="Arial"/>
        <w:lang w:val="en-AU"/>
      </w:rPr>
      <w:tab/>
    </w:r>
    <w:r w:rsidRPr="0064765E">
      <w:rPr>
        <w:rStyle w:val="Seitenzahl"/>
        <w:rFonts w:ascii="Verdana" w:hAnsi="Verdana" w:cs="Arial"/>
      </w:rPr>
      <w:fldChar w:fldCharType="begin"/>
    </w:r>
    <w:r w:rsidRPr="00FF7D6B">
      <w:rPr>
        <w:rStyle w:val="Seitenzahl"/>
        <w:rFonts w:ascii="Verdana" w:hAnsi="Verdana" w:cs="Arial"/>
        <w:lang w:val="en-AU"/>
      </w:rPr>
      <w:instrText xml:space="preserve"> PAGE </w:instrText>
    </w:r>
    <w:r w:rsidRPr="0064765E">
      <w:rPr>
        <w:rStyle w:val="Seitenzahl"/>
        <w:rFonts w:ascii="Verdana" w:hAnsi="Verdana" w:cs="Arial"/>
      </w:rPr>
      <w:fldChar w:fldCharType="separate"/>
    </w:r>
    <w:r w:rsidRPr="00FF7D6B">
      <w:rPr>
        <w:rStyle w:val="Seitenzahl"/>
        <w:rFonts w:ascii="Verdana" w:hAnsi="Verdana" w:cs="Arial"/>
        <w:noProof/>
        <w:lang w:val="en-AU"/>
      </w:rPr>
      <w:t>1</w:t>
    </w:r>
    <w:r w:rsidRPr="0064765E">
      <w:rPr>
        <w:rStyle w:val="Seitenzahl"/>
        <w:rFonts w:ascii="Verdana" w:hAnsi="Verdana" w:cs="Arial"/>
      </w:rPr>
      <w:fldChar w:fldCharType="end"/>
    </w:r>
    <w:r w:rsidRPr="00FF7D6B">
      <w:rPr>
        <w:rFonts w:ascii="Verdana" w:hAnsi="Verdana" w:cs="Arial"/>
        <w:lang w:val="en-AU"/>
      </w:rPr>
      <w:t>/</w:t>
    </w:r>
    <w:r w:rsidRPr="0064765E">
      <w:rPr>
        <w:rFonts w:ascii="Verdana" w:hAnsi="Verdana" w:cs="Arial"/>
      </w:rPr>
      <w:fldChar w:fldCharType="begin"/>
    </w:r>
    <w:r w:rsidRPr="00FF7D6B">
      <w:rPr>
        <w:rFonts w:ascii="Verdana" w:hAnsi="Verdana" w:cs="Arial"/>
        <w:lang w:val="en-AU"/>
      </w:rPr>
      <w:instrText xml:space="preserve"> NUMPAGES  \# "0"  \* MERGEFORMAT </w:instrText>
    </w:r>
    <w:r w:rsidRPr="0064765E">
      <w:rPr>
        <w:rFonts w:ascii="Verdana" w:hAnsi="Verdana" w:cs="Arial"/>
      </w:rPr>
      <w:fldChar w:fldCharType="separate"/>
    </w:r>
    <w:r w:rsidRPr="00FF7D6B">
      <w:rPr>
        <w:rFonts w:ascii="Verdana" w:hAnsi="Verdana" w:cs="Arial"/>
        <w:noProof/>
        <w:lang w:val="en-AU"/>
      </w:rPr>
      <w:t>7</w:t>
    </w:r>
    <w:r w:rsidRPr="0064765E">
      <w:rPr>
        <w:rFonts w:ascii="Verdana" w:hAnsi="Verdana" w:cs="Arial"/>
      </w:rPr>
      <w:fldChar w:fldCharType="end"/>
    </w:r>
    <w:r w:rsidRPr="00FF7D6B">
      <w:rPr>
        <w:rFonts w:ascii="Verdana" w:hAnsi="Verdana" w:cs="Arial"/>
        <w:lang w:val="en-AU"/>
      </w:rPr>
      <w:tab/>
    </w:r>
    <w:r w:rsidR="00FF7D6B" w:rsidRPr="00FF7D6B">
      <w:rPr>
        <w:rFonts w:ascii="Verdana" w:hAnsi="Verdana" w:cs="Arial"/>
        <w:lang w:val="en-AU"/>
      </w:rPr>
      <w:t>D</w:t>
    </w:r>
    <w:r w:rsidRPr="00FF7D6B">
      <w:rPr>
        <w:rFonts w:ascii="Verdana" w:hAnsi="Verdana" w:cs="Arial"/>
        <w:lang w:val="en-AU"/>
      </w:rPr>
      <w:t>E-UZ 227 Edition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E93" w:rsidRDefault="000E7E93">
      <w:r>
        <w:separator/>
      </w:r>
    </w:p>
  </w:footnote>
  <w:footnote w:type="continuationSeparator" w:id="0">
    <w:p w:rsidR="000E7E93" w:rsidRDefault="000E7E93">
      <w:r>
        <w:continuationSeparator/>
      </w:r>
    </w:p>
  </w:footnote>
  <w:footnote w:id="1">
    <w:p w:rsidR="00A5699F" w:rsidRPr="00207CA7" w:rsidRDefault="00A5699F" w:rsidP="0063406B">
      <w:pPr>
        <w:pStyle w:val="Funotentext"/>
        <w:rPr>
          <w:lang w:val="en-AU"/>
        </w:rPr>
      </w:pPr>
      <w:r>
        <w:rPr>
          <w:rStyle w:val="Funotenzeichen"/>
        </w:rPr>
        <w:footnoteRef/>
      </w:r>
      <w:r w:rsidRPr="00207CA7">
        <w:rPr>
          <w:lang w:val="en-AU"/>
        </w:rPr>
        <w:t xml:space="preserve"> </w:t>
      </w:r>
      <w:r w:rsidRPr="00207CA7">
        <w:rPr>
          <w:rFonts w:ascii="Verdana" w:hAnsi="Verdana"/>
          <w:lang w:val="en-AU"/>
        </w:rPr>
        <w:t>Constitutional ingredients are substances that are added to the product as such or as part of mixtures in order to achieve or influence certain product properties, as well as substances that are required as chemical cleavage products to achieve the product properties. Residual monomers reduced to a minimum, for example, are not included.</w:t>
      </w:r>
    </w:p>
  </w:footnote>
  <w:footnote w:id="2">
    <w:p w:rsidR="00A5699F" w:rsidRPr="00207CA7" w:rsidRDefault="00A5699F" w:rsidP="00207CA7">
      <w:pPr>
        <w:pStyle w:val="Funotentext"/>
        <w:rPr>
          <w:lang w:val="en-AU"/>
        </w:rPr>
      </w:pPr>
      <w:r w:rsidRPr="00F87CB1">
        <w:rPr>
          <w:rStyle w:val="Funotenzeichen"/>
          <w:rFonts w:ascii="Verdana" w:hAnsi="Verdana"/>
          <w:sz w:val="16"/>
          <w:szCs w:val="16"/>
        </w:rPr>
        <w:footnoteRef/>
      </w:r>
      <w:r w:rsidRPr="00207CA7">
        <w:rPr>
          <w:lang w:val="en-AU"/>
        </w:rPr>
        <w:t xml:space="preserve"> </w:t>
      </w:r>
      <w:r w:rsidRPr="00207CA7">
        <w:rPr>
          <w:rFonts w:ascii="Verdana" w:hAnsi="Verdana"/>
          <w:sz w:val="16"/>
          <w:szCs w:val="16"/>
          <w:lang w:val="en-AU"/>
        </w:rPr>
        <w:t>DIN CEN/TS 17459:2023-02 Construction products: Evaluation of the release of hazardous substances - Determination of the ecotoxicity of eluates from construction products; German version CEN/TS 17459:2022</w:t>
      </w:r>
    </w:p>
  </w:footnote>
  <w:footnote w:id="3">
    <w:p w:rsidR="00A5699F" w:rsidRPr="00F87CB1" w:rsidRDefault="00A5699F" w:rsidP="00207CA7">
      <w:pPr>
        <w:pStyle w:val="Funotentext"/>
        <w:rPr>
          <w:rFonts w:ascii="Verdana" w:hAnsi="Verdana"/>
          <w:sz w:val="16"/>
          <w:szCs w:val="16"/>
          <w:lang w:val="en-AU"/>
        </w:rPr>
      </w:pPr>
      <w:r w:rsidRPr="00F87CB1">
        <w:rPr>
          <w:rStyle w:val="Funotenzeichen"/>
          <w:rFonts w:ascii="Verdana" w:hAnsi="Verdana"/>
          <w:sz w:val="16"/>
          <w:szCs w:val="16"/>
        </w:rPr>
        <w:footnoteRef/>
      </w:r>
      <w:r w:rsidRPr="00F87CB1">
        <w:rPr>
          <w:rFonts w:ascii="Verdana" w:hAnsi="Verdana"/>
          <w:sz w:val="16"/>
          <w:szCs w:val="16"/>
          <w:lang w:val="en-AU"/>
        </w:rPr>
        <w:t xml:space="preserve"> DIN CEN/TR 17105, Construction products - Assessment of the release of hazardous substances - Guidance for the application of ecotoxicological testing to construction products</w:t>
      </w:r>
    </w:p>
  </w:footnote>
  <w:footnote w:id="4">
    <w:p w:rsidR="00A5699F" w:rsidRPr="00F87CB1" w:rsidRDefault="00A5699F" w:rsidP="00207CA7">
      <w:pPr>
        <w:pStyle w:val="Funotentext"/>
        <w:rPr>
          <w:rFonts w:ascii="Verdana" w:hAnsi="Verdana"/>
          <w:sz w:val="16"/>
          <w:szCs w:val="16"/>
          <w:lang w:val="en-AU"/>
        </w:rPr>
      </w:pPr>
      <w:r w:rsidRPr="00F87CB1">
        <w:rPr>
          <w:rStyle w:val="Funotenzeichen"/>
          <w:rFonts w:ascii="Verdana" w:hAnsi="Verdana"/>
          <w:sz w:val="16"/>
          <w:szCs w:val="16"/>
        </w:rPr>
        <w:footnoteRef/>
      </w:r>
      <w:r w:rsidRPr="00F87CB1">
        <w:rPr>
          <w:rFonts w:ascii="Verdana" w:hAnsi="Verdana"/>
          <w:sz w:val="16"/>
          <w:szCs w:val="16"/>
          <w:lang w:val="en-AU"/>
        </w:rPr>
        <w:t xml:space="preserve"> DIN EN ISO 22969:2021-02 Paints and varnishes - Determination of solar reflectance</w:t>
      </w:r>
    </w:p>
  </w:footnote>
  <w:footnote w:id="5">
    <w:p w:rsidR="00A5699F" w:rsidRPr="00F87CB1" w:rsidRDefault="00A5699F" w:rsidP="00207CA7">
      <w:pPr>
        <w:pStyle w:val="Funotentext"/>
        <w:rPr>
          <w:rFonts w:ascii="Verdana" w:hAnsi="Verdana"/>
          <w:sz w:val="16"/>
          <w:szCs w:val="16"/>
          <w:lang w:val="en-AU"/>
        </w:rPr>
      </w:pPr>
      <w:r w:rsidRPr="00F87CB1">
        <w:rPr>
          <w:rStyle w:val="Funotenzeichen"/>
          <w:rFonts w:ascii="Verdana" w:hAnsi="Verdana"/>
          <w:sz w:val="16"/>
          <w:szCs w:val="16"/>
        </w:rPr>
        <w:footnoteRef/>
      </w:r>
      <w:r w:rsidRPr="00F87CB1">
        <w:rPr>
          <w:rFonts w:ascii="Verdana" w:hAnsi="Verdana"/>
          <w:sz w:val="16"/>
          <w:szCs w:val="16"/>
          <w:lang w:val="en-AU"/>
        </w:rPr>
        <w:t xml:space="preserve"> Standard test method for solar absorption, reflection and transmission of materials using integrated spheres,</w:t>
      </w:r>
      <w:r>
        <w:rPr>
          <w:rFonts w:ascii="Verdana" w:hAnsi="Verdana"/>
          <w:sz w:val="16"/>
          <w:szCs w:val="16"/>
          <w:lang w:val="en-AU"/>
        </w:rPr>
        <w:t xml:space="preserve"> </w:t>
      </w:r>
      <w:r w:rsidR="00860D48">
        <w:fldChar w:fldCharType="begin"/>
      </w:r>
      <w:r w:rsidR="00860D48" w:rsidRPr="00110DEF">
        <w:rPr>
          <w:lang w:val="en-GB"/>
        </w:rPr>
        <w:instrText xml:space="preserve"> HYPERLINK "https://www.astm.org/standards/e903" </w:instrText>
      </w:r>
      <w:r w:rsidR="00860D48">
        <w:fldChar w:fldCharType="separate"/>
      </w:r>
      <w:r w:rsidRPr="00B04D09">
        <w:rPr>
          <w:rStyle w:val="Hyperlink"/>
          <w:rFonts w:ascii="Verdana" w:hAnsi="Verdana"/>
          <w:sz w:val="16"/>
          <w:szCs w:val="16"/>
          <w:lang w:val="en-GB"/>
        </w:rPr>
        <w:t>https://www.astm.org/standards/e903</w:t>
      </w:r>
      <w:r w:rsidR="00860D48">
        <w:rPr>
          <w:rStyle w:val="Hyperlink"/>
          <w:rFonts w:ascii="Verdana" w:hAnsi="Verdana"/>
          <w:sz w:val="16"/>
          <w:szCs w:val="16"/>
          <w:lang w:val="en-GB"/>
        </w:rPr>
        <w:fldChar w:fldCharType="end"/>
      </w:r>
    </w:p>
  </w:footnote>
  <w:footnote w:id="6">
    <w:p w:rsidR="00A5699F" w:rsidRPr="00207CA7" w:rsidRDefault="00A5699F" w:rsidP="00207CA7">
      <w:pPr>
        <w:pStyle w:val="Funotentext"/>
        <w:rPr>
          <w:lang w:val="en-AU"/>
        </w:rPr>
      </w:pPr>
      <w:r w:rsidRPr="00F87CB1">
        <w:rPr>
          <w:rStyle w:val="Funotenzeichen"/>
          <w:rFonts w:ascii="Verdana" w:hAnsi="Verdana"/>
          <w:sz w:val="16"/>
          <w:szCs w:val="16"/>
        </w:rPr>
        <w:footnoteRef/>
      </w:r>
      <w:r w:rsidRPr="00207CA7">
        <w:rPr>
          <w:lang w:val="en-AU"/>
        </w:rPr>
        <w:t xml:space="preserve"> </w:t>
      </w:r>
      <w:r w:rsidRPr="00F87CB1">
        <w:rPr>
          <w:lang w:val="en-AU"/>
        </w:rPr>
        <w:t>Standard test method for measuring the solar reflectance of horizontal and flat sloped surfaces in the field,</w:t>
      </w:r>
      <w:r>
        <w:rPr>
          <w:lang w:val="en-AU"/>
        </w:rPr>
        <w:t xml:space="preserve"> </w:t>
      </w:r>
      <w:r w:rsidR="00860D48">
        <w:fldChar w:fldCharType="begin"/>
      </w:r>
      <w:r w:rsidR="00860D48" w:rsidRPr="00110DEF">
        <w:rPr>
          <w:lang w:val="en-GB"/>
        </w:rPr>
        <w:instrText xml:space="preserve"> HYPERLINK "https://www.astm.org/e1918-21.html" </w:instrText>
      </w:r>
      <w:r w:rsidR="00860D48">
        <w:fldChar w:fldCharType="separate"/>
      </w:r>
      <w:r w:rsidRPr="00B04D09">
        <w:rPr>
          <w:rStyle w:val="Hyperlink"/>
          <w:rFonts w:ascii="Verdana" w:hAnsi="Verdana"/>
          <w:sz w:val="16"/>
          <w:szCs w:val="16"/>
          <w:lang w:val="en-GB"/>
        </w:rPr>
        <w:t>https://www.astm.org/e1918-21.html</w:t>
      </w:r>
      <w:r w:rsidR="00860D48">
        <w:rPr>
          <w:rStyle w:val="Hyperlink"/>
          <w:rFonts w:ascii="Verdana" w:hAnsi="Verdana"/>
          <w:sz w:val="16"/>
          <w:szCs w:val="16"/>
          <w:lang w:val="en-GB"/>
        </w:rPr>
        <w:fldChar w:fldCharType="end"/>
      </w:r>
    </w:p>
  </w:footnote>
  <w:footnote w:id="7">
    <w:p w:rsidR="00A5699F" w:rsidRPr="00A5699F" w:rsidRDefault="00A5699F">
      <w:pPr>
        <w:pStyle w:val="Funotentext"/>
        <w:rPr>
          <w:lang w:val="en-AU"/>
        </w:rPr>
      </w:pPr>
      <w:r>
        <w:rPr>
          <w:rStyle w:val="Funotenzeichen"/>
        </w:rPr>
        <w:footnoteRef/>
      </w:r>
      <w:r w:rsidRPr="00A5699F">
        <w:rPr>
          <w:lang w:val="en-AU"/>
        </w:rPr>
        <w:t xml:space="preserve"> </w:t>
      </w:r>
      <w:r w:rsidRPr="00A5699F">
        <w:rPr>
          <w:rFonts w:ascii="Verdana" w:hAnsi="Verdana"/>
          <w:sz w:val="16"/>
          <w:szCs w:val="16"/>
          <w:lang w:val="en-AU"/>
        </w:rPr>
        <w:t>This does not apply to transport packaging.</w:t>
      </w:r>
    </w:p>
  </w:footnote>
  <w:footnote w:id="8">
    <w:p w:rsidR="00A5699F" w:rsidRPr="00412E57" w:rsidRDefault="00A5699F">
      <w:pPr>
        <w:pStyle w:val="Funotentext"/>
        <w:rPr>
          <w:lang w:val="en-AU"/>
        </w:rPr>
      </w:pPr>
      <w:r>
        <w:rPr>
          <w:rStyle w:val="Funotenzeichen"/>
        </w:rPr>
        <w:footnoteRef/>
      </w:r>
      <w:r w:rsidRPr="00412E57">
        <w:rPr>
          <w:lang w:val="en-AU"/>
        </w:rPr>
        <w:t xml:space="preserve"> </w:t>
      </w:r>
      <w:r w:rsidR="00860D48">
        <w:fldChar w:fldCharType="begin"/>
      </w:r>
      <w:r w:rsidR="00860D48" w:rsidRPr="00110DEF">
        <w:rPr>
          <w:lang w:val="en-AU"/>
        </w:rPr>
        <w:instrText xml:space="preserve"> HYPERLINK "https://www.verpackungsregister.org/fileadmin/files/Mindeststandard/Mindeststandard_VerpackG_2020.pdf" </w:instrText>
      </w:r>
      <w:r w:rsidR="00860D48">
        <w:fldChar w:fldCharType="separate"/>
      </w:r>
      <w:r w:rsidR="00412E57" w:rsidRPr="00412E57">
        <w:rPr>
          <w:rStyle w:val="Hyperlink"/>
          <w:rFonts w:ascii="Verdana" w:hAnsi="Verdana"/>
          <w:sz w:val="16"/>
          <w:szCs w:val="16"/>
          <w:lang w:val="en-AU"/>
        </w:rPr>
        <w:t>https://www.verpackungsregister.org/fileadmin/files/Mindeststandard/Mindeststandard_VerpackG_2020.pdf</w:t>
      </w:r>
      <w:r w:rsidR="00860D48">
        <w:rPr>
          <w:rStyle w:val="Hyperlink"/>
          <w:rFonts w:ascii="Verdana" w:hAnsi="Verdana"/>
          <w:sz w:val="16"/>
          <w:szCs w:val="16"/>
          <w:lang w:val="en-AU"/>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99F" w:rsidRDefault="00A5699F"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2F7BA1"/>
    <w:multiLevelType w:val="hybridMultilevel"/>
    <w:tmpl w:val="5DF4B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D3D6BA5"/>
    <w:multiLevelType w:val="hybridMultilevel"/>
    <w:tmpl w:val="1A268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3C68BE"/>
    <w:multiLevelType w:val="hybridMultilevel"/>
    <w:tmpl w:val="B014A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4802E9"/>
    <w:multiLevelType w:val="hybridMultilevel"/>
    <w:tmpl w:val="C5BEC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4"/>
  </w:num>
  <w:num w:numId="4">
    <w:abstractNumId w:val="19"/>
  </w:num>
  <w:num w:numId="5">
    <w:abstractNumId w:val="16"/>
  </w:num>
  <w:num w:numId="6">
    <w:abstractNumId w:val="2"/>
  </w:num>
  <w:num w:numId="7">
    <w:abstractNumId w:val="17"/>
  </w:num>
  <w:num w:numId="8">
    <w:abstractNumId w:val="8"/>
  </w:num>
  <w:num w:numId="9">
    <w:abstractNumId w:val="12"/>
  </w:num>
  <w:num w:numId="10">
    <w:abstractNumId w:val="9"/>
  </w:num>
  <w:num w:numId="11">
    <w:abstractNumId w:val="18"/>
  </w:num>
  <w:num w:numId="12">
    <w:abstractNumId w:val="3"/>
  </w:num>
  <w:num w:numId="13">
    <w:abstractNumId w:val="6"/>
  </w:num>
  <w:num w:numId="14">
    <w:abstractNumId w:val="10"/>
  </w:num>
  <w:num w:numId="15">
    <w:abstractNumId w:val="0"/>
  </w:num>
  <w:num w:numId="16">
    <w:abstractNumId w:val="7"/>
  </w:num>
  <w:num w:numId="17">
    <w:abstractNumId w:val="13"/>
  </w:num>
  <w:num w:numId="18">
    <w:abstractNumId w:val="14"/>
  </w:num>
  <w:num w:numId="19">
    <w:abstractNumId w:val="5"/>
  </w:num>
  <w:num w:numId="20">
    <w:abstractNumId w:val="1"/>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ZO4jLv3XNIjqivAAl3DdJ2Z81kzunUFdV56i/SvTEm/7ntfrv8wy+Wdz73K5dChzdea44cB7AG+RFkwSegcAg==" w:salt="gt0ZzMT2pFP7Krlm7/bCU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1768C"/>
    <w:rsid w:val="000206D6"/>
    <w:rsid w:val="00021A79"/>
    <w:rsid w:val="00023244"/>
    <w:rsid w:val="00026FF7"/>
    <w:rsid w:val="000300B9"/>
    <w:rsid w:val="00035959"/>
    <w:rsid w:val="000476D1"/>
    <w:rsid w:val="000516E3"/>
    <w:rsid w:val="00060D36"/>
    <w:rsid w:val="00066E1A"/>
    <w:rsid w:val="00067B81"/>
    <w:rsid w:val="00070105"/>
    <w:rsid w:val="0007180C"/>
    <w:rsid w:val="00073356"/>
    <w:rsid w:val="00076948"/>
    <w:rsid w:val="00077C43"/>
    <w:rsid w:val="00080379"/>
    <w:rsid w:val="00081BE4"/>
    <w:rsid w:val="00082439"/>
    <w:rsid w:val="00091064"/>
    <w:rsid w:val="0009483A"/>
    <w:rsid w:val="00097E60"/>
    <w:rsid w:val="000A10BB"/>
    <w:rsid w:val="000A6BD7"/>
    <w:rsid w:val="000A6C01"/>
    <w:rsid w:val="000A7B03"/>
    <w:rsid w:val="000B0AA2"/>
    <w:rsid w:val="000B4460"/>
    <w:rsid w:val="000C01B1"/>
    <w:rsid w:val="000C5C05"/>
    <w:rsid w:val="000C62FB"/>
    <w:rsid w:val="000C7F86"/>
    <w:rsid w:val="000D2B62"/>
    <w:rsid w:val="000D2E4F"/>
    <w:rsid w:val="000E158D"/>
    <w:rsid w:val="000E333F"/>
    <w:rsid w:val="000E3AF4"/>
    <w:rsid w:val="000E4C39"/>
    <w:rsid w:val="000E7E93"/>
    <w:rsid w:val="000F5C31"/>
    <w:rsid w:val="00110DEF"/>
    <w:rsid w:val="0011402E"/>
    <w:rsid w:val="00114E47"/>
    <w:rsid w:val="0011559D"/>
    <w:rsid w:val="00116EF7"/>
    <w:rsid w:val="00120089"/>
    <w:rsid w:val="00131343"/>
    <w:rsid w:val="00144853"/>
    <w:rsid w:val="0016202C"/>
    <w:rsid w:val="00163490"/>
    <w:rsid w:val="00164ED3"/>
    <w:rsid w:val="001722BD"/>
    <w:rsid w:val="001742B1"/>
    <w:rsid w:val="00181FDE"/>
    <w:rsid w:val="001852CE"/>
    <w:rsid w:val="00191149"/>
    <w:rsid w:val="00191F60"/>
    <w:rsid w:val="001A36AB"/>
    <w:rsid w:val="001A4BF0"/>
    <w:rsid w:val="001B3923"/>
    <w:rsid w:val="001B50A4"/>
    <w:rsid w:val="001B520B"/>
    <w:rsid w:val="001C036B"/>
    <w:rsid w:val="001C227A"/>
    <w:rsid w:val="001C3D53"/>
    <w:rsid w:val="001C58FE"/>
    <w:rsid w:val="001D1B1A"/>
    <w:rsid w:val="001D3D20"/>
    <w:rsid w:val="001D5D05"/>
    <w:rsid w:val="001E062D"/>
    <w:rsid w:val="001E442B"/>
    <w:rsid w:val="001E59DF"/>
    <w:rsid w:val="001F0030"/>
    <w:rsid w:val="001F0434"/>
    <w:rsid w:val="001F2872"/>
    <w:rsid w:val="00204CC1"/>
    <w:rsid w:val="00207CA7"/>
    <w:rsid w:val="0021270C"/>
    <w:rsid w:val="0021756E"/>
    <w:rsid w:val="00222053"/>
    <w:rsid w:val="00223F60"/>
    <w:rsid w:val="00223F8D"/>
    <w:rsid w:val="002268F2"/>
    <w:rsid w:val="0023282A"/>
    <w:rsid w:val="00237BE5"/>
    <w:rsid w:val="002400E5"/>
    <w:rsid w:val="0024103E"/>
    <w:rsid w:val="002410A0"/>
    <w:rsid w:val="00242117"/>
    <w:rsid w:val="00243DBB"/>
    <w:rsid w:val="00243E28"/>
    <w:rsid w:val="002643F0"/>
    <w:rsid w:val="00267439"/>
    <w:rsid w:val="00273D5E"/>
    <w:rsid w:val="00276521"/>
    <w:rsid w:val="002775C1"/>
    <w:rsid w:val="0028030F"/>
    <w:rsid w:val="00280B9B"/>
    <w:rsid w:val="00285337"/>
    <w:rsid w:val="00285724"/>
    <w:rsid w:val="00286C70"/>
    <w:rsid w:val="002906B3"/>
    <w:rsid w:val="00291819"/>
    <w:rsid w:val="00292C9F"/>
    <w:rsid w:val="00293356"/>
    <w:rsid w:val="002A1FEB"/>
    <w:rsid w:val="002A20FD"/>
    <w:rsid w:val="002A6350"/>
    <w:rsid w:val="002B58EF"/>
    <w:rsid w:val="002C0BC4"/>
    <w:rsid w:val="002C1572"/>
    <w:rsid w:val="002C18BB"/>
    <w:rsid w:val="002C55F4"/>
    <w:rsid w:val="002D3F39"/>
    <w:rsid w:val="002E48DC"/>
    <w:rsid w:val="002E5799"/>
    <w:rsid w:val="002F3390"/>
    <w:rsid w:val="00300178"/>
    <w:rsid w:val="00313529"/>
    <w:rsid w:val="003158BE"/>
    <w:rsid w:val="003173B6"/>
    <w:rsid w:val="00331BBC"/>
    <w:rsid w:val="00335935"/>
    <w:rsid w:val="00335ADC"/>
    <w:rsid w:val="00335CE2"/>
    <w:rsid w:val="00337C8C"/>
    <w:rsid w:val="0034106C"/>
    <w:rsid w:val="003412DA"/>
    <w:rsid w:val="00346951"/>
    <w:rsid w:val="00347382"/>
    <w:rsid w:val="00347C0F"/>
    <w:rsid w:val="003510B4"/>
    <w:rsid w:val="00353325"/>
    <w:rsid w:val="00353677"/>
    <w:rsid w:val="00355995"/>
    <w:rsid w:val="0035613A"/>
    <w:rsid w:val="00356D4E"/>
    <w:rsid w:val="0036587F"/>
    <w:rsid w:val="00371CC3"/>
    <w:rsid w:val="00377452"/>
    <w:rsid w:val="00380145"/>
    <w:rsid w:val="00385455"/>
    <w:rsid w:val="003866E1"/>
    <w:rsid w:val="00387B13"/>
    <w:rsid w:val="003B2A93"/>
    <w:rsid w:val="003B3A55"/>
    <w:rsid w:val="003B5E8F"/>
    <w:rsid w:val="003D355B"/>
    <w:rsid w:val="003D7459"/>
    <w:rsid w:val="003D763C"/>
    <w:rsid w:val="003E2EDF"/>
    <w:rsid w:val="003E3A99"/>
    <w:rsid w:val="003E527B"/>
    <w:rsid w:val="003F1767"/>
    <w:rsid w:val="003F53FF"/>
    <w:rsid w:val="00400047"/>
    <w:rsid w:val="00402D0C"/>
    <w:rsid w:val="00404953"/>
    <w:rsid w:val="00412E2D"/>
    <w:rsid w:val="00412E57"/>
    <w:rsid w:val="00412EF0"/>
    <w:rsid w:val="00414617"/>
    <w:rsid w:val="004219C9"/>
    <w:rsid w:val="00421AB3"/>
    <w:rsid w:val="0042215B"/>
    <w:rsid w:val="0044057B"/>
    <w:rsid w:val="00443879"/>
    <w:rsid w:val="00457110"/>
    <w:rsid w:val="00463189"/>
    <w:rsid w:val="00470AA9"/>
    <w:rsid w:val="0047526D"/>
    <w:rsid w:val="00482423"/>
    <w:rsid w:val="00483871"/>
    <w:rsid w:val="004838B0"/>
    <w:rsid w:val="004843DE"/>
    <w:rsid w:val="004848A9"/>
    <w:rsid w:val="00491138"/>
    <w:rsid w:val="004921C1"/>
    <w:rsid w:val="004A2EDC"/>
    <w:rsid w:val="004A4AFB"/>
    <w:rsid w:val="004C2FE6"/>
    <w:rsid w:val="004D2CD9"/>
    <w:rsid w:val="004D4DAF"/>
    <w:rsid w:val="004E3412"/>
    <w:rsid w:val="004E41F8"/>
    <w:rsid w:val="004F00C5"/>
    <w:rsid w:val="004F1779"/>
    <w:rsid w:val="004F237B"/>
    <w:rsid w:val="004F278B"/>
    <w:rsid w:val="004F2D39"/>
    <w:rsid w:val="004F6B74"/>
    <w:rsid w:val="005046DD"/>
    <w:rsid w:val="005079D6"/>
    <w:rsid w:val="00513A76"/>
    <w:rsid w:val="005168E6"/>
    <w:rsid w:val="00517A55"/>
    <w:rsid w:val="0052231B"/>
    <w:rsid w:val="00523AC7"/>
    <w:rsid w:val="005372FB"/>
    <w:rsid w:val="005425E6"/>
    <w:rsid w:val="00547007"/>
    <w:rsid w:val="005576BD"/>
    <w:rsid w:val="0056239B"/>
    <w:rsid w:val="00562EA7"/>
    <w:rsid w:val="00563BF4"/>
    <w:rsid w:val="00577535"/>
    <w:rsid w:val="00591D0E"/>
    <w:rsid w:val="005941A8"/>
    <w:rsid w:val="005A046B"/>
    <w:rsid w:val="005A4388"/>
    <w:rsid w:val="005A5074"/>
    <w:rsid w:val="005A6F33"/>
    <w:rsid w:val="005A76C9"/>
    <w:rsid w:val="005C1472"/>
    <w:rsid w:val="005D0783"/>
    <w:rsid w:val="005D1951"/>
    <w:rsid w:val="005D6655"/>
    <w:rsid w:val="005E211A"/>
    <w:rsid w:val="005E2747"/>
    <w:rsid w:val="005E726D"/>
    <w:rsid w:val="005F3F93"/>
    <w:rsid w:val="005F4B58"/>
    <w:rsid w:val="00612E78"/>
    <w:rsid w:val="00627431"/>
    <w:rsid w:val="006304B8"/>
    <w:rsid w:val="0063373B"/>
    <w:rsid w:val="0063406B"/>
    <w:rsid w:val="00635FD6"/>
    <w:rsid w:val="006438D6"/>
    <w:rsid w:val="00646932"/>
    <w:rsid w:val="006469F0"/>
    <w:rsid w:val="0064765E"/>
    <w:rsid w:val="00661C3F"/>
    <w:rsid w:val="006620B8"/>
    <w:rsid w:val="00665E32"/>
    <w:rsid w:val="00674544"/>
    <w:rsid w:val="00675F87"/>
    <w:rsid w:val="00677957"/>
    <w:rsid w:val="00680B6C"/>
    <w:rsid w:val="00684662"/>
    <w:rsid w:val="006956A7"/>
    <w:rsid w:val="006A3613"/>
    <w:rsid w:val="006A6FEF"/>
    <w:rsid w:val="006B32F1"/>
    <w:rsid w:val="006B3ABC"/>
    <w:rsid w:val="006B51EF"/>
    <w:rsid w:val="006C30C1"/>
    <w:rsid w:val="006C47B4"/>
    <w:rsid w:val="006C601B"/>
    <w:rsid w:val="006D1087"/>
    <w:rsid w:val="006D3079"/>
    <w:rsid w:val="006D3C57"/>
    <w:rsid w:val="006D50CD"/>
    <w:rsid w:val="006D708A"/>
    <w:rsid w:val="006D747F"/>
    <w:rsid w:val="006E2EDD"/>
    <w:rsid w:val="006E452B"/>
    <w:rsid w:val="006F20B3"/>
    <w:rsid w:val="006F31A0"/>
    <w:rsid w:val="006F6E3A"/>
    <w:rsid w:val="00703D72"/>
    <w:rsid w:val="00705967"/>
    <w:rsid w:val="007118B1"/>
    <w:rsid w:val="00715AD1"/>
    <w:rsid w:val="0072408D"/>
    <w:rsid w:val="0073438D"/>
    <w:rsid w:val="00744731"/>
    <w:rsid w:val="00752F6C"/>
    <w:rsid w:val="00766431"/>
    <w:rsid w:val="0077187E"/>
    <w:rsid w:val="00773CAD"/>
    <w:rsid w:val="007802A1"/>
    <w:rsid w:val="00782BF9"/>
    <w:rsid w:val="00785E5B"/>
    <w:rsid w:val="00787951"/>
    <w:rsid w:val="00796507"/>
    <w:rsid w:val="007A16F7"/>
    <w:rsid w:val="007A708B"/>
    <w:rsid w:val="007B08D9"/>
    <w:rsid w:val="007B214A"/>
    <w:rsid w:val="007B30FA"/>
    <w:rsid w:val="007B74E8"/>
    <w:rsid w:val="007C3060"/>
    <w:rsid w:val="007C3062"/>
    <w:rsid w:val="007D4143"/>
    <w:rsid w:val="007D74E5"/>
    <w:rsid w:val="007E21CB"/>
    <w:rsid w:val="007E5A81"/>
    <w:rsid w:val="007E76C0"/>
    <w:rsid w:val="007F009F"/>
    <w:rsid w:val="007F017A"/>
    <w:rsid w:val="007F182C"/>
    <w:rsid w:val="007F74EC"/>
    <w:rsid w:val="008006D0"/>
    <w:rsid w:val="00803726"/>
    <w:rsid w:val="00806121"/>
    <w:rsid w:val="00806254"/>
    <w:rsid w:val="008106B0"/>
    <w:rsid w:val="00812511"/>
    <w:rsid w:val="00826EC0"/>
    <w:rsid w:val="00827923"/>
    <w:rsid w:val="008317BE"/>
    <w:rsid w:val="008414CB"/>
    <w:rsid w:val="00845D1A"/>
    <w:rsid w:val="00846840"/>
    <w:rsid w:val="008521EB"/>
    <w:rsid w:val="008526E9"/>
    <w:rsid w:val="00853D5E"/>
    <w:rsid w:val="008563EA"/>
    <w:rsid w:val="00857CA3"/>
    <w:rsid w:val="00860D48"/>
    <w:rsid w:val="008649B1"/>
    <w:rsid w:val="0086556B"/>
    <w:rsid w:val="00872579"/>
    <w:rsid w:val="00872E08"/>
    <w:rsid w:val="008744EE"/>
    <w:rsid w:val="008760B8"/>
    <w:rsid w:val="00883C40"/>
    <w:rsid w:val="00886004"/>
    <w:rsid w:val="00886680"/>
    <w:rsid w:val="0089011F"/>
    <w:rsid w:val="00891F18"/>
    <w:rsid w:val="008965BA"/>
    <w:rsid w:val="008967B4"/>
    <w:rsid w:val="008A25F9"/>
    <w:rsid w:val="008A2B31"/>
    <w:rsid w:val="008A2B45"/>
    <w:rsid w:val="008B5C4C"/>
    <w:rsid w:val="008C2745"/>
    <w:rsid w:val="008C2EE5"/>
    <w:rsid w:val="008D12FD"/>
    <w:rsid w:val="008D1E2C"/>
    <w:rsid w:val="008D7EC2"/>
    <w:rsid w:val="008E04E3"/>
    <w:rsid w:val="008E5E0C"/>
    <w:rsid w:val="008F062B"/>
    <w:rsid w:val="009025CE"/>
    <w:rsid w:val="00910BA5"/>
    <w:rsid w:val="00917BB9"/>
    <w:rsid w:val="00930ED1"/>
    <w:rsid w:val="00932493"/>
    <w:rsid w:val="00936E28"/>
    <w:rsid w:val="00940931"/>
    <w:rsid w:val="009417C4"/>
    <w:rsid w:val="00941F1B"/>
    <w:rsid w:val="00943E52"/>
    <w:rsid w:val="0094551A"/>
    <w:rsid w:val="00954061"/>
    <w:rsid w:val="00956FC5"/>
    <w:rsid w:val="009600E7"/>
    <w:rsid w:val="00971564"/>
    <w:rsid w:val="009723CD"/>
    <w:rsid w:val="00980E9F"/>
    <w:rsid w:val="00984002"/>
    <w:rsid w:val="009845B6"/>
    <w:rsid w:val="00984E19"/>
    <w:rsid w:val="00986CF7"/>
    <w:rsid w:val="00992424"/>
    <w:rsid w:val="00995EA4"/>
    <w:rsid w:val="009A3785"/>
    <w:rsid w:val="009B1374"/>
    <w:rsid w:val="009B2FBF"/>
    <w:rsid w:val="009B562B"/>
    <w:rsid w:val="009B5B54"/>
    <w:rsid w:val="009B7AB6"/>
    <w:rsid w:val="009C689A"/>
    <w:rsid w:val="009C6AD0"/>
    <w:rsid w:val="009D1B26"/>
    <w:rsid w:val="009D4D05"/>
    <w:rsid w:val="009E37B7"/>
    <w:rsid w:val="009E427F"/>
    <w:rsid w:val="009F03B1"/>
    <w:rsid w:val="009F2FBD"/>
    <w:rsid w:val="00A035D6"/>
    <w:rsid w:val="00A05C64"/>
    <w:rsid w:val="00A05F4F"/>
    <w:rsid w:val="00A1037F"/>
    <w:rsid w:val="00A12F12"/>
    <w:rsid w:val="00A17DD3"/>
    <w:rsid w:val="00A21E16"/>
    <w:rsid w:val="00A258A9"/>
    <w:rsid w:val="00A347E1"/>
    <w:rsid w:val="00A50D48"/>
    <w:rsid w:val="00A5119A"/>
    <w:rsid w:val="00A54B85"/>
    <w:rsid w:val="00A5699F"/>
    <w:rsid w:val="00A60318"/>
    <w:rsid w:val="00A67C6A"/>
    <w:rsid w:val="00A7234A"/>
    <w:rsid w:val="00A73281"/>
    <w:rsid w:val="00A7342F"/>
    <w:rsid w:val="00A73B77"/>
    <w:rsid w:val="00A74001"/>
    <w:rsid w:val="00A8062C"/>
    <w:rsid w:val="00A82C4A"/>
    <w:rsid w:val="00A8511D"/>
    <w:rsid w:val="00A929A7"/>
    <w:rsid w:val="00A972DF"/>
    <w:rsid w:val="00AC0826"/>
    <w:rsid w:val="00AC5E47"/>
    <w:rsid w:val="00AD2751"/>
    <w:rsid w:val="00AD4C83"/>
    <w:rsid w:val="00AE03D5"/>
    <w:rsid w:val="00AE3915"/>
    <w:rsid w:val="00AE688C"/>
    <w:rsid w:val="00B04D09"/>
    <w:rsid w:val="00B0612F"/>
    <w:rsid w:val="00B14639"/>
    <w:rsid w:val="00B16713"/>
    <w:rsid w:val="00B249BF"/>
    <w:rsid w:val="00B24B31"/>
    <w:rsid w:val="00B40CA6"/>
    <w:rsid w:val="00B43545"/>
    <w:rsid w:val="00B54153"/>
    <w:rsid w:val="00B63B25"/>
    <w:rsid w:val="00B71CA3"/>
    <w:rsid w:val="00B72209"/>
    <w:rsid w:val="00B72FF1"/>
    <w:rsid w:val="00B84B81"/>
    <w:rsid w:val="00B93841"/>
    <w:rsid w:val="00B943E9"/>
    <w:rsid w:val="00B9442A"/>
    <w:rsid w:val="00BA1E32"/>
    <w:rsid w:val="00BA6E67"/>
    <w:rsid w:val="00BB0051"/>
    <w:rsid w:val="00BB0CDA"/>
    <w:rsid w:val="00BB32C6"/>
    <w:rsid w:val="00BB46DB"/>
    <w:rsid w:val="00BB4917"/>
    <w:rsid w:val="00BB5D57"/>
    <w:rsid w:val="00BC0501"/>
    <w:rsid w:val="00BC0DAE"/>
    <w:rsid w:val="00BC28B5"/>
    <w:rsid w:val="00BD02CB"/>
    <w:rsid w:val="00BD7FA3"/>
    <w:rsid w:val="00BE11C5"/>
    <w:rsid w:val="00BE397B"/>
    <w:rsid w:val="00BE5635"/>
    <w:rsid w:val="00BF1674"/>
    <w:rsid w:val="00BF5768"/>
    <w:rsid w:val="00BF639C"/>
    <w:rsid w:val="00C00BB4"/>
    <w:rsid w:val="00C01F1E"/>
    <w:rsid w:val="00C0748E"/>
    <w:rsid w:val="00C11270"/>
    <w:rsid w:val="00C11983"/>
    <w:rsid w:val="00C13892"/>
    <w:rsid w:val="00C1608D"/>
    <w:rsid w:val="00C1634A"/>
    <w:rsid w:val="00C1790E"/>
    <w:rsid w:val="00C22EEF"/>
    <w:rsid w:val="00C23E5C"/>
    <w:rsid w:val="00C24EE6"/>
    <w:rsid w:val="00C2514B"/>
    <w:rsid w:val="00C26CBF"/>
    <w:rsid w:val="00C30465"/>
    <w:rsid w:val="00C3083C"/>
    <w:rsid w:val="00C30E86"/>
    <w:rsid w:val="00C32D5C"/>
    <w:rsid w:val="00C330C2"/>
    <w:rsid w:val="00C36124"/>
    <w:rsid w:val="00C36A0C"/>
    <w:rsid w:val="00C45DFD"/>
    <w:rsid w:val="00C469EE"/>
    <w:rsid w:val="00C5417F"/>
    <w:rsid w:val="00C54C2F"/>
    <w:rsid w:val="00C65D85"/>
    <w:rsid w:val="00C665CB"/>
    <w:rsid w:val="00C77461"/>
    <w:rsid w:val="00C77605"/>
    <w:rsid w:val="00C80110"/>
    <w:rsid w:val="00C83BEC"/>
    <w:rsid w:val="00C93C19"/>
    <w:rsid w:val="00C964C7"/>
    <w:rsid w:val="00C96571"/>
    <w:rsid w:val="00C97EB4"/>
    <w:rsid w:val="00CA0AE2"/>
    <w:rsid w:val="00CB287D"/>
    <w:rsid w:val="00CB3AD6"/>
    <w:rsid w:val="00CB67FD"/>
    <w:rsid w:val="00CB6F30"/>
    <w:rsid w:val="00CC1D70"/>
    <w:rsid w:val="00CC2F6D"/>
    <w:rsid w:val="00CC6C0D"/>
    <w:rsid w:val="00CC7677"/>
    <w:rsid w:val="00CF0A98"/>
    <w:rsid w:val="00CF2A63"/>
    <w:rsid w:val="00CF5F78"/>
    <w:rsid w:val="00D000D3"/>
    <w:rsid w:val="00D07B55"/>
    <w:rsid w:val="00D1552B"/>
    <w:rsid w:val="00D169A3"/>
    <w:rsid w:val="00D1730D"/>
    <w:rsid w:val="00D33CD3"/>
    <w:rsid w:val="00D34551"/>
    <w:rsid w:val="00D34E65"/>
    <w:rsid w:val="00D362F2"/>
    <w:rsid w:val="00D4149B"/>
    <w:rsid w:val="00D41F31"/>
    <w:rsid w:val="00D44581"/>
    <w:rsid w:val="00D50588"/>
    <w:rsid w:val="00D55CC9"/>
    <w:rsid w:val="00D63CD3"/>
    <w:rsid w:val="00D648BA"/>
    <w:rsid w:val="00D67AB3"/>
    <w:rsid w:val="00D738D2"/>
    <w:rsid w:val="00D74059"/>
    <w:rsid w:val="00D86D91"/>
    <w:rsid w:val="00D87490"/>
    <w:rsid w:val="00D9308B"/>
    <w:rsid w:val="00D93D00"/>
    <w:rsid w:val="00DA1AE7"/>
    <w:rsid w:val="00DA3A35"/>
    <w:rsid w:val="00DA681D"/>
    <w:rsid w:val="00DA7C81"/>
    <w:rsid w:val="00DB51C6"/>
    <w:rsid w:val="00DB531B"/>
    <w:rsid w:val="00DC0813"/>
    <w:rsid w:val="00DC5933"/>
    <w:rsid w:val="00DC6D92"/>
    <w:rsid w:val="00DD50FC"/>
    <w:rsid w:val="00DD51EC"/>
    <w:rsid w:val="00DE09CA"/>
    <w:rsid w:val="00DF75AE"/>
    <w:rsid w:val="00E054A5"/>
    <w:rsid w:val="00E07280"/>
    <w:rsid w:val="00E078EB"/>
    <w:rsid w:val="00E1215F"/>
    <w:rsid w:val="00E15C27"/>
    <w:rsid w:val="00E2156D"/>
    <w:rsid w:val="00E21B74"/>
    <w:rsid w:val="00E21CB9"/>
    <w:rsid w:val="00E245FE"/>
    <w:rsid w:val="00E3609B"/>
    <w:rsid w:val="00E37C9A"/>
    <w:rsid w:val="00E41755"/>
    <w:rsid w:val="00E44F1F"/>
    <w:rsid w:val="00E45237"/>
    <w:rsid w:val="00E4611F"/>
    <w:rsid w:val="00E56476"/>
    <w:rsid w:val="00E834B2"/>
    <w:rsid w:val="00E84A7A"/>
    <w:rsid w:val="00E86036"/>
    <w:rsid w:val="00E9079A"/>
    <w:rsid w:val="00E9139B"/>
    <w:rsid w:val="00E941C9"/>
    <w:rsid w:val="00E95D07"/>
    <w:rsid w:val="00EA00D8"/>
    <w:rsid w:val="00EA1C44"/>
    <w:rsid w:val="00EA5D6E"/>
    <w:rsid w:val="00EB360C"/>
    <w:rsid w:val="00EC28F2"/>
    <w:rsid w:val="00EE14F1"/>
    <w:rsid w:val="00EE39C8"/>
    <w:rsid w:val="00EF2530"/>
    <w:rsid w:val="00F1088B"/>
    <w:rsid w:val="00F13821"/>
    <w:rsid w:val="00F1419E"/>
    <w:rsid w:val="00F15470"/>
    <w:rsid w:val="00F15978"/>
    <w:rsid w:val="00F20540"/>
    <w:rsid w:val="00F22E8F"/>
    <w:rsid w:val="00F317BB"/>
    <w:rsid w:val="00F3579F"/>
    <w:rsid w:val="00F42A32"/>
    <w:rsid w:val="00F44026"/>
    <w:rsid w:val="00F45D94"/>
    <w:rsid w:val="00F46D2D"/>
    <w:rsid w:val="00F47220"/>
    <w:rsid w:val="00F502B8"/>
    <w:rsid w:val="00F5099F"/>
    <w:rsid w:val="00F534A0"/>
    <w:rsid w:val="00F546F0"/>
    <w:rsid w:val="00F70122"/>
    <w:rsid w:val="00F70226"/>
    <w:rsid w:val="00F70C8F"/>
    <w:rsid w:val="00F7184F"/>
    <w:rsid w:val="00F72A6E"/>
    <w:rsid w:val="00F72B28"/>
    <w:rsid w:val="00F72F6C"/>
    <w:rsid w:val="00F75C66"/>
    <w:rsid w:val="00F75F4E"/>
    <w:rsid w:val="00F76741"/>
    <w:rsid w:val="00F81C7E"/>
    <w:rsid w:val="00F83103"/>
    <w:rsid w:val="00F84CCD"/>
    <w:rsid w:val="00F866D8"/>
    <w:rsid w:val="00F87CB1"/>
    <w:rsid w:val="00F90B8C"/>
    <w:rsid w:val="00F943A3"/>
    <w:rsid w:val="00F95F4C"/>
    <w:rsid w:val="00FA209F"/>
    <w:rsid w:val="00FC4B2A"/>
    <w:rsid w:val="00FC723C"/>
    <w:rsid w:val="00FD1E7B"/>
    <w:rsid w:val="00FD53AF"/>
    <w:rsid w:val="00FD615D"/>
    <w:rsid w:val="00FD61E9"/>
    <w:rsid w:val="00FE0EAD"/>
    <w:rsid w:val="00FE7EE1"/>
    <w:rsid w:val="00FF0941"/>
    <w:rsid w:val="00FF5470"/>
    <w:rsid w:val="00FF6031"/>
    <w:rsid w:val="00FF7D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4A73DA"/>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C0D"/>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paragraph" w:styleId="berarbeitung">
    <w:name w:val="Revision"/>
    <w:hidden/>
    <w:uiPriority w:val="99"/>
    <w:semiHidden/>
    <w:rsid w:val="0001768C"/>
  </w:style>
  <w:style w:type="character" w:styleId="BesuchterLink">
    <w:name w:val="FollowedHyperlink"/>
    <w:basedOn w:val="Absatz-Standardschriftart"/>
    <w:uiPriority w:val="99"/>
    <w:semiHidden/>
    <w:unhideWhenUsed/>
    <w:rsid w:val="00412E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1A112-DD83-4AAF-B981-BD4207834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1152</Words>
  <Characters>7264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8400</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Ueberlein, Sven</cp:lastModifiedBy>
  <cp:revision>8</cp:revision>
  <cp:lastPrinted>2009-05-13T08:59:00Z</cp:lastPrinted>
  <dcterms:created xsi:type="dcterms:W3CDTF">2023-05-10T07:29:00Z</dcterms:created>
  <dcterms:modified xsi:type="dcterms:W3CDTF">2023-05-17T09:59:00Z</dcterms:modified>
</cp:coreProperties>
</file>