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CE846" w14:textId="77777777" w:rsidR="00931F32" w:rsidRPr="008E3D40" w:rsidRDefault="00931F32">
      <w:pPr>
        <w:rPr>
          <w:rFonts w:ascii="Verdana" w:hAnsi="Verdana"/>
          <w:sz w:val="20"/>
          <w:szCs w:val="20"/>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647210" w:rsidRPr="00786EC0" w14:paraId="392166F4" w14:textId="77777777" w:rsidTr="00AA6A95">
        <w:tc>
          <w:tcPr>
            <w:tcW w:w="230" w:type="dxa"/>
            <w:shd w:val="clear" w:color="auto" w:fill="1A5BA5"/>
          </w:tcPr>
          <w:p w14:paraId="7A27A3C3" w14:textId="77777777" w:rsidR="00647210" w:rsidRPr="00786EC0" w:rsidRDefault="00647210" w:rsidP="004F4853">
            <w:pPr>
              <w:rPr>
                <w:rFonts w:ascii="Verdana" w:hAnsi="Verdana"/>
                <w:b/>
                <w:sz w:val="24"/>
                <w:szCs w:val="24"/>
              </w:rPr>
            </w:pPr>
          </w:p>
        </w:tc>
        <w:tc>
          <w:tcPr>
            <w:tcW w:w="4023" w:type="dxa"/>
            <w:shd w:val="clear" w:color="auto" w:fill="1A5BA5"/>
          </w:tcPr>
          <w:p w14:paraId="5DC263FA" w14:textId="77777777" w:rsidR="00647210" w:rsidRPr="00786EC0" w:rsidRDefault="00647210" w:rsidP="004F4853">
            <w:pPr>
              <w:rPr>
                <w:rFonts w:ascii="Verdana" w:hAnsi="Verdana"/>
                <w:b/>
                <w:sz w:val="24"/>
                <w:szCs w:val="24"/>
              </w:rPr>
            </w:pPr>
          </w:p>
        </w:tc>
        <w:tc>
          <w:tcPr>
            <w:tcW w:w="5103" w:type="dxa"/>
            <w:shd w:val="clear" w:color="auto" w:fill="1A5BA5"/>
          </w:tcPr>
          <w:p w14:paraId="05825CA5" w14:textId="77777777" w:rsidR="00647210" w:rsidRPr="00786EC0" w:rsidRDefault="00647210" w:rsidP="004F4853">
            <w:pPr>
              <w:rPr>
                <w:rFonts w:ascii="Verdana" w:hAnsi="Verdana"/>
                <w:b/>
                <w:sz w:val="24"/>
                <w:szCs w:val="24"/>
              </w:rPr>
            </w:pPr>
          </w:p>
        </w:tc>
        <w:tc>
          <w:tcPr>
            <w:tcW w:w="283" w:type="dxa"/>
            <w:shd w:val="clear" w:color="auto" w:fill="1A5BA5"/>
          </w:tcPr>
          <w:p w14:paraId="7528CBDA" w14:textId="77777777" w:rsidR="00647210" w:rsidRPr="00786EC0" w:rsidRDefault="00647210" w:rsidP="004F4853">
            <w:pPr>
              <w:rPr>
                <w:rFonts w:ascii="Verdana" w:hAnsi="Verdana"/>
                <w:b/>
                <w:sz w:val="24"/>
                <w:szCs w:val="24"/>
              </w:rPr>
            </w:pPr>
          </w:p>
        </w:tc>
      </w:tr>
      <w:tr w:rsidR="00647210" w:rsidRPr="00786EC0" w14:paraId="1890D347" w14:textId="77777777" w:rsidTr="002D20E7">
        <w:tc>
          <w:tcPr>
            <w:tcW w:w="230" w:type="dxa"/>
            <w:shd w:val="clear" w:color="auto" w:fill="1A5BA5"/>
          </w:tcPr>
          <w:p w14:paraId="517762C0" w14:textId="77777777" w:rsidR="00647210" w:rsidRPr="00786EC0" w:rsidRDefault="00647210" w:rsidP="004F4853">
            <w:pPr>
              <w:rPr>
                <w:rFonts w:ascii="Verdana" w:hAnsi="Verdana"/>
                <w:b/>
                <w:sz w:val="24"/>
                <w:szCs w:val="24"/>
              </w:rPr>
            </w:pPr>
          </w:p>
        </w:tc>
        <w:tc>
          <w:tcPr>
            <w:tcW w:w="9126" w:type="dxa"/>
            <w:gridSpan w:val="2"/>
            <w:shd w:val="clear" w:color="auto" w:fill="1A5BA5"/>
          </w:tcPr>
          <w:p w14:paraId="6C143DDC" w14:textId="42C531A4" w:rsidR="00647210" w:rsidRPr="0081632D" w:rsidRDefault="00B61B2E" w:rsidP="004F4853">
            <w:pPr>
              <w:rPr>
                <w:rFonts w:ascii="Verdana" w:hAnsi="Verdana"/>
                <w:b/>
                <w:sz w:val="20"/>
                <w:szCs w:val="20"/>
              </w:rPr>
            </w:pPr>
            <w:r>
              <w:rPr>
                <w:rFonts w:ascii="Verdana" w:hAnsi="Verdana"/>
                <w:b/>
                <w:color w:val="FFFFFF" w:themeColor="background1"/>
                <w:sz w:val="20"/>
                <w:szCs w:val="20"/>
              </w:rPr>
              <w:t>Application form</w:t>
            </w:r>
            <w:r w:rsidR="00647210" w:rsidRPr="0081632D">
              <w:rPr>
                <w:rFonts w:ascii="Verdana" w:hAnsi="Verdana"/>
                <w:b/>
                <w:color w:val="FFFFFF" w:themeColor="background1"/>
                <w:sz w:val="20"/>
                <w:szCs w:val="20"/>
              </w:rPr>
              <w:t xml:space="preserve"> (A</w:t>
            </w:r>
            <w:r>
              <w:rPr>
                <w:rFonts w:ascii="Verdana" w:hAnsi="Verdana"/>
                <w:b/>
                <w:color w:val="FFFFFF" w:themeColor="background1"/>
                <w:sz w:val="20"/>
                <w:szCs w:val="20"/>
              </w:rPr>
              <w:t>nnex</w:t>
            </w:r>
            <w:r w:rsidR="00647210" w:rsidRPr="0081632D">
              <w:rPr>
                <w:rFonts w:ascii="Verdana" w:hAnsi="Verdana"/>
                <w:b/>
                <w:color w:val="FFFFFF" w:themeColor="background1"/>
                <w:sz w:val="20"/>
                <w:szCs w:val="20"/>
              </w:rPr>
              <w:t xml:space="preserve"> 1)</w:t>
            </w:r>
          </w:p>
        </w:tc>
        <w:tc>
          <w:tcPr>
            <w:tcW w:w="283" w:type="dxa"/>
            <w:shd w:val="clear" w:color="auto" w:fill="1A5BA5"/>
          </w:tcPr>
          <w:p w14:paraId="5F960027" w14:textId="77777777" w:rsidR="00647210" w:rsidRPr="00786EC0" w:rsidRDefault="00647210" w:rsidP="004F4853">
            <w:pPr>
              <w:rPr>
                <w:rFonts w:ascii="Verdana" w:hAnsi="Verdana"/>
                <w:b/>
                <w:sz w:val="24"/>
                <w:szCs w:val="24"/>
              </w:rPr>
            </w:pPr>
          </w:p>
        </w:tc>
      </w:tr>
      <w:tr w:rsidR="00647210" w:rsidRPr="00786EC0" w14:paraId="6EC24350" w14:textId="77777777" w:rsidTr="00AA6A95">
        <w:tc>
          <w:tcPr>
            <w:tcW w:w="230" w:type="dxa"/>
            <w:shd w:val="clear" w:color="auto" w:fill="1A5BA5"/>
          </w:tcPr>
          <w:p w14:paraId="07060EFB" w14:textId="77777777" w:rsidR="00647210" w:rsidRPr="00786EC0" w:rsidRDefault="00647210" w:rsidP="004F4853">
            <w:pPr>
              <w:rPr>
                <w:rFonts w:ascii="Verdana" w:hAnsi="Verdana"/>
                <w:sz w:val="20"/>
                <w:szCs w:val="20"/>
              </w:rPr>
            </w:pPr>
          </w:p>
        </w:tc>
        <w:tc>
          <w:tcPr>
            <w:tcW w:w="4023" w:type="dxa"/>
            <w:shd w:val="clear" w:color="auto" w:fill="1A5BA5"/>
          </w:tcPr>
          <w:p w14:paraId="0E7971E7" w14:textId="77777777" w:rsidR="00647210" w:rsidRPr="00786EC0" w:rsidRDefault="00647210" w:rsidP="004F4853">
            <w:pPr>
              <w:rPr>
                <w:rFonts w:ascii="Verdana" w:hAnsi="Verdana"/>
                <w:sz w:val="20"/>
                <w:szCs w:val="20"/>
              </w:rPr>
            </w:pPr>
          </w:p>
        </w:tc>
        <w:tc>
          <w:tcPr>
            <w:tcW w:w="5103" w:type="dxa"/>
            <w:shd w:val="clear" w:color="auto" w:fill="1A5BA5"/>
          </w:tcPr>
          <w:p w14:paraId="64135FAA" w14:textId="77777777" w:rsidR="00647210" w:rsidRPr="00786EC0" w:rsidRDefault="00647210" w:rsidP="004F4853">
            <w:pPr>
              <w:rPr>
                <w:rFonts w:ascii="Verdana" w:hAnsi="Verdana"/>
                <w:sz w:val="20"/>
                <w:szCs w:val="20"/>
              </w:rPr>
            </w:pPr>
          </w:p>
        </w:tc>
        <w:tc>
          <w:tcPr>
            <w:tcW w:w="283" w:type="dxa"/>
            <w:shd w:val="clear" w:color="auto" w:fill="1A5BA5"/>
          </w:tcPr>
          <w:p w14:paraId="5649F82A" w14:textId="77777777" w:rsidR="00647210" w:rsidRPr="00786EC0" w:rsidRDefault="00647210" w:rsidP="004F4853">
            <w:pPr>
              <w:rPr>
                <w:rFonts w:ascii="Verdana" w:hAnsi="Verdana"/>
                <w:sz w:val="20"/>
                <w:szCs w:val="20"/>
              </w:rPr>
            </w:pPr>
          </w:p>
        </w:tc>
      </w:tr>
      <w:tr w:rsidR="00647210" w:rsidRPr="008E3D40" w14:paraId="687EE296" w14:textId="77777777" w:rsidTr="00AA6A95">
        <w:tc>
          <w:tcPr>
            <w:tcW w:w="230" w:type="dxa"/>
            <w:shd w:val="clear" w:color="auto" w:fill="1A5BA5"/>
          </w:tcPr>
          <w:p w14:paraId="2D9D4F05" w14:textId="77777777" w:rsidR="00647210" w:rsidRPr="00786EC0" w:rsidRDefault="00647210" w:rsidP="004F4853">
            <w:pPr>
              <w:rPr>
                <w:rFonts w:ascii="Verdana" w:hAnsi="Verdana"/>
                <w:b/>
                <w:sz w:val="20"/>
                <w:szCs w:val="20"/>
              </w:rPr>
            </w:pPr>
          </w:p>
        </w:tc>
        <w:tc>
          <w:tcPr>
            <w:tcW w:w="4023" w:type="dxa"/>
            <w:shd w:val="clear" w:color="auto" w:fill="1A5BA5"/>
          </w:tcPr>
          <w:p w14:paraId="06ED4F82" w14:textId="388385BD" w:rsidR="00647210" w:rsidRPr="0081632D" w:rsidRDefault="00647210" w:rsidP="004F4853">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sidR="00DC11DD">
              <w:rPr>
                <w:rFonts w:ascii="Verdana" w:hAnsi="Verdana"/>
                <w:b/>
                <w:color w:val="FFFFFF" w:themeColor="background1"/>
                <w:sz w:val="18"/>
                <w:szCs w:val="18"/>
              </w:rPr>
              <w:t>230</w:t>
            </w:r>
            <w:r w:rsidR="006650CD">
              <w:rPr>
                <w:rFonts w:ascii="Verdana" w:hAnsi="Verdana"/>
                <w:b/>
                <w:color w:val="FFFFFF" w:themeColor="background1"/>
                <w:sz w:val="18"/>
                <w:szCs w:val="18"/>
              </w:rPr>
              <w:t xml:space="preserve"> </w:t>
            </w:r>
            <w:r w:rsidR="004804B3">
              <w:rPr>
                <w:rFonts w:ascii="Verdana" w:hAnsi="Verdana"/>
                <w:b/>
                <w:color w:val="FFFFFF" w:themeColor="background1"/>
                <w:sz w:val="18"/>
                <w:szCs w:val="18"/>
              </w:rPr>
              <w:t>–</w:t>
            </w:r>
            <w:r w:rsidRPr="0081632D">
              <w:rPr>
                <w:rFonts w:ascii="Verdana" w:hAnsi="Verdana"/>
                <w:b/>
                <w:color w:val="FFFFFF" w:themeColor="background1"/>
                <w:sz w:val="18"/>
                <w:szCs w:val="18"/>
              </w:rPr>
              <w:t xml:space="preserve"> </w:t>
            </w:r>
            <w:r w:rsidR="00B61B2E">
              <w:rPr>
                <w:rFonts w:ascii="Verdana" w:hAnsi="Verdana"/>
                <w:b/>
                <w:color w:val="FFFFFF" w:themeColor="background1"/>
                <w:sz w:val="18"/>
                <w:szCs w:val="18"/>
              </w:rPr>
              <w:t xml:space="preserve">Edition </w:t>
            </w:r>
            <w:r w:rsidR="00DC11DD">
              <w:rPr>
                <w:rFonts w:ascii="Verdana" w:hAnsi="Verdana"/>
                <w:b/>
                <w:color w:val="FFFFFF" w:themeColor="background1"/>
                <w:sz w:val="18"/>
                <w:szCs w:val="18"/>
              </w:rPr>
              <w:t>Jul</w:t>
            </w:r>
            <w:r w:rsidR="00B61B2E">
              <w:rPr>
                <w:rFonts w:ascii="Verdana" w:hAnsi="Verdana"/>
                <w:b/>
                <w:color w:val="FFFFFF" w:themeColor="background1"/>
                <w:sz w:val="18"/>
                <w:szCs w:val="18"/>
              </w:rPr>
              <w:t>y</w:t>
            </w:r>
            <w:r w:rsidR="004804B3">
              <w:rPr>
                <w:rFonts w:ascii="Verdana" w:hAnsi="Verdana"/>
                <w:b/>
                <w:color w:val="FFFFFF" w:themeColor="background1"/>
                <w:sz w:val="18"/>
                <w:szCs w:val="18"/>
              </w:rPr>
              <w:t xml:space="preserve"> 202</w:t>
            </w:r>
            <w:r w:rsidR="00DC11DD">
              <w:rPr>
                <w:rFonts w:ascii="Verdana" w:hAnsi="Verdana"/>
                <w:b/>
                <w:color w:val="FFFFFF" w:themeColor="background1"/>
                <w:sz w:val="18"/>
                <w:szCs w:val="18"/>
              </w:rPr>
              <w:t>3</w:t>
            </w:r>
          </w:p>
        </w:tc>
        <w:tc>
          <w:tcPr>
            <w:tcW w:w="5103" w:type="dxa"/>
            <w:shd w:val="clear" w:color="auto" w:fill="1A5BA5"/>
          </w:tcPr>
          <w:p w14:paraId="590FD5CA" w14:textId="3BF32A65" w:rsidR="00647210" w:rsidRPr="0081632D" w:rsidRDefault="005C575E" w:rsidP="004F4853">
            <w:pPr>
              <w:rPr>
                <w:rFonts w:ascii="Verdana" w:hAnsi="Verdana"/>
                <w:b/>
                <w:color w:val="FFFFFF" w:themeColor="background1"/>
                <w:sz w:val="18"/>
                <w:szCs w:val="18"/>
              </w:rPr>
            </w:pPr>
            <w:r>
              <w:rPr>
                <w:rFonts w:ascii="Verdana" w:hAnsi="Verdana"/>
                <w:b/>
                <w:color w:val="FFFFFF" w:themeColor="background1"/>
                <w:sz w:val="18"/>
                <w:szCs w:val="18"/>
              </w:rPr>
              <w:t>Heat pumps</w:t>
            </w:r>
          </w:p>
        </w:tc>
        <w:tc>
          <w:tcPr>
            <w:tcW w:w="283" w:type="dxa"/>
            <w:shd w:val="clear" w:color="auto" w:fill="1A5BA5"/>
          </w:tcPr>
          <w:p w14:paraId="4F897CA0" w14:textId="77777777" w:rsidR="00647210" w:rsidRPr="00786EC0" w:rsidRDefault="00647210" w:rsidP="004F4853">
            <w:pPr>
              <w:rPr>
                <w:rFonts w:ascii="Verdana" w:hAnsi="Verdana"/>
                <w:sz w:val="20"/>
                <w:szCs w:val="20"/>
              </w:rPr>
            </w:pPr>
          </w:p>
        </w:tc>
      </w:tr>
      <w:tr w:rsidR="00647210" w:rsidRPr="008E3D40" w14:paraId="1E27D667" w14:textId="77777777" w:rsidTr="00AA6A95">
        <w:tc>
          <w:tcPr>
            <w:tcW w:w="230" w:type="dxa"/>
            <w:shd w:val="clear" w:color="auto" w:fill="1A5BA5"/>
          </w:tcPr>
          <w:p w14:paraId="66C773E0" w14:textId="77777777" w:rsidR="00647210" w:rsidRPr="00786EC0" w:rsidRDefault="00647210" w:rsidP="004F4853">
            <w:pPr>
              <w:rPr>
                <w:rFonts w:ascii="Verdana" w:hAnsi="Verdana"/>
                <w:b/>
                <w:sz w:val="20"/>
                <w:szCs w:val="20"/>
              </w:rPr>
            </w:pPr>
          </w:p>
        </w:tc>
        <w:tc>
          <w:tcPr>
            <w:tcW w:w="4023" w:type="dxa"/>
            <w:shd w:val="clear" w:color="auto" w:fill="1A5BA5"/>
          </w:tcPr>
          <w:p w14:paraId="0CB53AFC" w14:textId="77777777" w:rsidR="00647210" w:rsidRPr="00786EC0" w:rsidRDefault="00647210" w:rsidP="004F4853">
            <w:pPr>
              <w:rPr>
                <w:rFonts w:ascii="Verdana" w:hAnsi="Verdana"/>
                <w:b/>
                <w:sz w:val="20"/>
                <w:szCs w:val="20"/>
              </w:rPr>
            </w:pPr>
          </w:p>
        </w:tc>
        <w:tc>
          <w:tcPr>
            <w:tcW w:w="5103" w:type="dxa"/>
            <w:shd w:val="clear" w:color="auto" w:fill="1A5BA5"/>
          </w:tcPr>
          <w:p w14:paraId="1FA48A86" w14:textId="77777777" w:rsidR="00647210" w:rsidRPr="00786EC0" w:rsidRDefault="00647210" w:rsidP="004F4853">
            <w:pPr>
              <w:rPr>
                <w:rFonts w:ascii="Verdana" w:hAnsi="Verdana"/>
                <w:b/>
                <w:sz w:val="20"/>
                <w:szCs w:val="20"/>
              </w:rPr>
            </w:pPr>
          </w:p>
        </w:tc>
        <w:tc>
          <w:tcPr>
            <w:tcW w:w="283" w:type="dxa"/>
            <w:shd w:val="clear" w:color="auto" w:fill="1A5BA5"/>
          </w:tcPr>
          <w:p w14:paraId="0662FA45" w14:textId="77777777" w:rsidR="00647210" w:rsidRPr="00786EC0" w:rsidRDefault="00647210" w:rsidP="004F4853">
            <w:pPr>
              <w:rPr>
                <w:rFonts w:ascii="Verdana" w:hAnsi="Verdana"/>
                <w:b/>
                <w:sz w:val="20"/>
                <w:szCs w:val="20"/>
              </w:rPr>
            </w:pPr>
          </w:p>
        </w:tc>
      </w:tr>
    </w:tbl>
    <w:p w14:paraId="7958DCC5" w14:textId="77777777" w:rsidR="00786EC0" w:rsidRPr="00A56751" w:rsidRDefault="00786EC0" w:rsidP="00786EC0">
      <w:pPr>
        <w:rPr>
          <w:rFonts w:ascii="Verdana" w:hAnsi="Verdana"/>
          <w:sz w:val="18"/>
          <w:szCs w:val="18"/>
        </w:rPr>
      </w:pPr>
    </w:p>
    <w:p w14:paraId="611A69F9" w14:textId="7552DF97" w:rsidR="0081632D" w:rsidRPr="00A56751" w:rsidRDefault="005B7FB0" w:rsidP="00786EC0">
      <w:pPr>
        <w:rPr>
          <w:rFonts w:ascii="Verdana" w:hAnsi="Verdana"/>
          <w:b/>
          <w:sz w:val="18"/>
          <w:szCs w:val="18"/>
          <w:u w:val="single"/>
        </w:rPr>
      </w:pPr>
      <w:r w:rsidRPr="005B7FB0">
        <w:rPr>
          <w:rFonts w:ascii="Verdana" w:hAnsi="Verdana"/>
          <w:b/>
          <w:sz w:val="18"/>
          <w:szCs w:val="18"/>
          <w:u w:val="single"/>
        </w:rPr>
        <w:t>Company information</w:t>
      </w:r>
    </w:p>
    <w:p w14:paraId="4D6071C3" w14:textId="77777777" w:rsidR="00AA6A95" w:rsidRPr="00A56751" w:rsidRDefault="00AA6A95"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8"/>
        <w:gridCol w:w="5800"/>
      </w:tblGrid>
      <w:tr w:rsidR="00AA6A95" w:rsidRPr="00A56751" w14:paraId="6FC6455B" w14:textId="77777777" w:rsidTr="005A0B09">
        <w:tc>
          <w:tcPr>
            <w:tcW w:w="3828" w:type="dxa"/>
            <w:tcBorders>
              <w:top w:val="nil"/>
              <w:left w:val="nil"/>
              <w:bottom w:val="nil"/>
              <w:right w:val="single" w:sz="4" w:space="0" w:color="auto"/>
            </w:tcBorders>
          </w:tcPr>
          <w:p w14:paraId="07F92CCC" w14:textId="698FD5F3" w:rsidR="00AA6A95" w:rsidRPr="00A56751" w:rsidRDefault="005B7FB0" w:rsidP="00AA6A95">
            <w:pPr>
              <w:jc w:val="right"/>
              <w:rPr>
                <w:rFonts w:ascii="Verdana" w:hAnsi="Verdana"/>
                <w:sz w:val="18"/>
                <w:szCs w:val="18"/>
              </w:rPr>
            </w:pPr>
            <w:r>
              <w:rPr>
                <w:rFonts w:ascii="Verdana" w:hAnsi="Verdana"/>
                <w:sz w:val="18"/>
                <w:szCs w:val="18"/>
              </w:rPr>
              <w:t>Company name</w:t>
            </w:r>
            <w:r w:rsidR="00AA6A95" w:rsidRPr="00A56751">
              <w:rPr>
                <w:rFonts w:ascii="Verdana" w:hAnsi="Verdana"/>
                <w:sz w:val="18"/>
                <w:szCs w:val="18"/>
              </w:rPr>
              <w:t>:</w:t>
            </w:r>
          </w:p>
        </w:tc>
        <w:tc>
          <w:tcPr>
            <w:tcW w:w="5800" w:type="dxa"/>
            <w:tcBorders>
              <w:left w:val="single" w:sz="4" w:space="0" w:color="auto"/>
              <w:bottom w:val="single" w:sz="4" w:space="0" w:color="auto"/>
            </w:tcBorders>
            <w:shd w:val="clear" w:color="auto" w:fill="E5EFFB"/>
          </w:tcPr>
          <w:p w14:paraId="7D38313F" w14:textId="72554C34" w:rsidR="00AA6A95" w:rsidRPr="00D1079C" w:rsidRDefault="00AA1040" w:rsidP="00786EC0">
            <w:pPr>
              <w:rPr>
                <w:rFonts w:ascii="Verdana" w:hAnsi="Verdana"/>
                <w:b/>
                <w:sz w:val="18"/>
                <w:szCs w:val="18"/>
              </w:rPr>
            </w:pPr>
            <w:r w:rsidRPr="00D1079C">
              <w:rPr>
                <w:rFonts w:ascii="Verdana" w:hAnsi="Verdana"/>
                <w:b/>
                <w:sz w:val="18"/>
                <w:szCs w:val="18"/>
              </w:rPr>
              <w:fldChar w:fldCharType="begin">
                <w:ffData>
                  <w:name w:val="Text30"/>
                  <w:enabled/>
                  <w:calcOnExit w:val="0"/>
                  <w:textInput/>
                </w:ffData>
              </w:fldChar>
            </w:r>
            <w:bookmarkStart w:id="0" w:name="Text30"/>
            <w:r w:rsidRPr="00D1079C">
              <w:rPr>
                <w:rFonts w:ascii="Verdana" w:hAnsi="Verdana"/>
                <w:b/>
                <w:sz w:val="18"/>
                <w:szCs w:val="18"/>
              </w:rPr>
              <w:instrText xml:space="preserve"> FORMTEXT </w:instrText>
            </w:r>
            <w:r w:rsidRPr="00D1079C">
              <w:rPr>
                <w:rFonts w:ascii="Verdana" w:hAnsi="Verdana"/>
                <w:b/>
                <w:sz w:val="18"/>
                <w:szCs w:val="18"/>
              </w:rPr>
            </w:r>
            <w:r w:rsidRPr="00D1079C">
              <w:rPr>
                <w:rFonts w:ascii="Verdana" w:hAnsi="Verdana"/>
                <w:b/>
                <w:sz w:val="18"/>
                <w:szCs w:val="18"/>
              </w:rPr>
              <w:fldChar w:fldCharType="separate"/>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Pr="00D1079C">
              <w:rPr>
                <w:rFonts w:ascii="Verdana" w:hAnsi="Verdana"/>
                <w:b/>
                <w:sz w:val="18"/>
                <w:szCs w:val="18"/>
              </w:rPr>
              <w:fldChar w:fldCharType="end"/>
            </w:r>
            <w:bookmarkEnd w:id="0"/>
          </w:p>
        </w:tc>
      </w:tr>
      <w:tr w:rsidR="00AA6A95" w:rsidRPr="00A56751" w14:paraId="6670AD96" w14:textId="77777777" w:rsidTr="005A0B09">
        <w:tc>
          <w:tcPr>
            <w:tcW w:w="3828" w:type="dxa"/>
            <w:tcBorders>
              <w:top w:val="nil"/>
              <w:left w:val="nil"/>
              <w:bottom w:val="nil"/>
              <w:right w:val="single" w:sz="4" w:space="0" w:color="auto"/>
            </w:tcBorders>
          </w:tcPr>
          <w:p w14:paraId="245F9D7C" w14:textId="70158072" w:rsidR="00AA6A95" w:rsidRPr="00A56751" w:rsidRDefault="005B7FB0" w:rsidP="00AA6A95">
            <w:pPr>
              <w:jc w:val="right"/>
              <w:rPr>
                <w:rFonts w:ascii="Verdana" w:hAnsi="Verdana"/>
                <w:sz w:val="18"/>
                <w:szCs w:val="18"/>
              </w:rPr>
            </w:pPr>
            <w:r>
              <w:rPr>
                <w:rFonts w:ascii="Verdana" w:hAnsi="Verdana"/>
                <w:sz w:val="18"/>
                <w:szCs w:val="18"/>
              </w:rPr>
              <w:t>Full address</w:t>
            </w:r>
            <w:r w:rsidR="00AA6A95" w:rsidRPr="00A56751">
              <w:rPr>
                <w:rFonts w:ascii="Verdana" w:hAnsi="Verdana"/>
                <w:sz w:val="18"/>
                <w:szCs w:val="18"/>
              </w:rPr>
              <w:t>:</w:t>
            </w:r>
          </w:p>
        </w:tc>
        <w:tc>
          <w:tcPr>
            <w:tcW w:w="5800" w:type="dxa"/>
            <w:tcBorders>
              <w:left w:val="single" w:sz="4" w:space="0" w:color="auto"/>
              <w:bottom w:val="nil"/>
            </w:tcBorders>
            <w:shd w:val="clear" w:color="auto" w:fill="E5EFFB"/>
          </w:tcPr>
          <w:p w14:paraId="03296768" w14:textId="77777777" w:rsidR="00AA6A95"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AA6A95" w:rsidRPr="00A56751" w14:paraId="6B84E723" w14:textId="77777777" w:rsidTr="005A0B09">
        <w:tc>
          <w:tcPr>
            <w:tcW w:w="3828" w:type="dxa"/>
            <w:tcBorders>
              <w:top w:val="nil"/>
              <w:left w:val="nil"/>
              <w:bottom w:val="nil"/>
              <w:right w:val="single" w:sz="4" w:space="0" w:color="auto"/>
            </w:tcBorders>
          </w:tcPr>
          <w:p w14:paraId="0BC0452A" w14:textId="77777777" w:rsidR="00AA6A95" w:rsidRPr="00A56751" w:rsidRDefault="00AA6A95" w:rsidP="00786EC0">
            <w:pPr>
              <w:rPr>
                <w:rFonts w:ascii="Verdana" w:hAnsi="Verdana"/>
                <w:sz w:val="18"/>
                <w:szCs w:val="18"/>
              </w:rPr>
            </w:pPr>
          </w:p>
        </w:tc>
        <w:tc>
          <w:tcPr>
            <w:tcW w:w="5800" w:type="dxa"/>
            <w:tcBorders>
              <w:top w:val="nil"/>
              <w:left w:val="single" w:sz="4" w:space="0" w:color="auto"/>
              <w:bottom w:val="nil"/>
            </w:tcBorders>
            <w:shd w:val="clear" w:color="auto" w:fill="E5EFFB"/>
          </w:tcPr>
          <w:p w14:paraId="6A2A156D" w14:textId="77777777" w:rsidR="00AA6A95"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AA6A95" w:rsidRPr="00A56751" w14:paraId="26429B19" w14:textId="77777777" w:rsidTr="005A0B09">
        <w:tc>
          <w:tcPr>
            <w:tcW w:w="3828" w:type="dxa"/>
            <w:tcBorders>
              <w:top w:val="nil"/>
              <w:left w:val="nil"/>
              <w:bottom w:val="nil"/>
              <w:right w:val="single" w:sz="4" w:space="0" w:color="auto"/>
            </w:tcBorders>
          </w:tcPr>
          <w:p w14:paraId="64A4232C" w14:textId="77777777" w:rsidR="00AA6A95" w:rsidRPr="00A56751" w:rsidRDefault="00AA6A95" w:rsidP="00786EC0">
            <w:pPr>
              <w:rPr>
                <w:rFonts w:ascii="Verdana" w:hAnsi="Verdana"/>
                <w:sz w:val="18"/>
                <w:szCs w:val="18"/>
              </w:rPr>
            </w:pPr>
          </w:p>
        </w:tc>
        <w:tc>
          <w:tcPr>
            <w:tcW w:w="5800" w:type="dxa"/>
            <w:tcBorders>
              <w:top w:val="nil"/>
              <w:left w:val="single" w:sz="4" w:space="0" w:color="auto"/>
            </w:tcBorders>
            <w:shd w:val="clear" w:color="auto" w:fill="E5EFFB"/>
          </w:tcPr>
          <w:p w14:paraId="07E639C3" w14:textId="77777777" w:rsidR="00AA6A95"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6444DCD4" w14:textId="77777777" w:rsidR="00AA6A95" w:rsidRPr="00A56751" w:rsidRDefault="00AA6A95" w:rsidP="00786EC0">
      <w:pPr>
        <w:rPr>
          <w:rFonts w:ascii="Verdana" w:hAnsi="Verdana"/>
          <w:sz w:val="18"/>
          <w:szCs w:val="18"/>
        </w:rPr>
      </w:pPr>
    </w:p>
    <w:p w14:paraId="40D8AD8C" w14:textId="472F3471" w:rsidR="00062BB2" w:rsidRPr="00A56751" w:rsidRDefault="005B7FB0" w:rsidP="00786EC0">
      <w:pPr>
        <w:rPr>
          <w:rFonts w:ascii="Verdana" w:hAnsi="Verdana"/>
          <w:b/>
          <w:sz w:val="18"/>
          <w:szCs w:val="18"/>
          <w:u w:val="single"/>
        </w:rPr>
      </w:pPr>
      <w:r>
        <w:rPr>
          <w:rFonts w:ascii="Verdana" w:hAnsi="Verdana"/>
          <w:b/>
          <w:sz w:val="18"/>
          <w:szCs w:val="18"/>
          <w:u w:val="single"/>
        </w:rPr>
        <w:t>Contact person</w:t>
      </w:r>
    </w:p>
    <w:p w14:paraId="5386A95A" w14:textId="77777777" w:rsidR="00062BB2" w:rsidRPr="00A56751" w:rsidRDefault="00062BB2"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062BB2" w:rsidRPr="00A56751" w14:paraId="7EC14C68" w14:textId="77777777" w:rsidTr="005A0B09">
        <w:tc>
          <w:tcPr>
            <w:tcW w:w="3823" w:type="dxa"/>
            <w:tcBorders>
              <w:top w:val="nil"/>
              <w:left w:val="nil"/>
              <w:bottom w:val="nil"/>
            </w:tcBorders>
          </w:tcPr>
          <w:p w14:paraId="701BC533" w14:textId="77777777" w:rsidR="001775D4" w:rsidRPr="00A56751" w:rsidRDefault="001775D4" w:rsidP="001775D4">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14:paraId="746917C1"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62BB2" w:rsidRPr="00A56751" w14:paraId="31FC7FBC" w14:textId="77777777" w:rsidTr="005A0B09">
        <w:tc>
          <w:tcPr>
            <w:tcW w:w="3823" w:type="dxa"/>
            <w:tcBorders>
              <w:top w:val="nil"/>
              <w:left w:val="nil"/>
              <w:bottom w:val="nil"/>
            </w:tcBorders>
          </w:tcPr>
          <w:p w14:paraId="589D3761" w14:textId="6C521F69" w:rsidR="00062BB2" w:rsidRPr="00A56751" w:rsidRDefault="001775D4" w:rsidP="001775D4">
            <w:pPr>
              <w:jc w:val="right"/>
              <w:rPr>
                <w:rFonts w:ascii="Verdana" w:hAnsi="Verdana"/>
                <w:sz w:val="18"/>
                <w:szCs w:val="18"/>
              </w:rPr>
            </w:pPr>
            <w:r w:rsidRPr="00A56751">
              <w:rPr>
                <w:rFonts w:ascii="Verdana" w:hAnsi="Verdana"/>
                <w:sz w:val="18"/>
                <w:szCs w:val="18"/>
              </w:rPr>
              <w:t>Fun</w:t>
            </w:r>
            <w:r w:rsidR="005B7FB0">
              <w:rPr>
                <w:rFonts w:ascii="Verdana" w:hAnsi="Verdana"/>
                <w:sz w:val="18"/>
                <w:szCs w:val="18"/>
              </w:rPr>
              <w:t>c</w:t>
            </w:r>
            <w:r w:rsidRPr="00A56751">
              <w:rPr>
                <w:rFonts w:ascii="Verdana" w:hAnsi="Verdana"/>
                <w:sz w:val="18"/>
                <w:szCs w:val="18"/>
              </w:rPr>
              <w:t>tion:</w:t>
            </w:r>
          </w:p>
        </w:tc>
        <w:tc>
          <w:tcPr>
            <w:tcW w:w="5805" w:type="dxa"/>
            <w:shd w:val="clear" w:color="auto" w:fill="E5EFFB"/>
          </w:tcPr>
          <w:p w14:paraId="226258FC"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62BB2" w:rsidRPr="00A56751" w14:paraId="3043F3EF" w14:textId="77777777" w:rsidTr="005A0B09">
        <w:tc>
          <w:tcPr>
            <w:tcW w:w="3823" w:type="dxa"/>
            <w:tcBorders>
              <w:top w:val="nil"/>
              <w:left w:val="nil"/>
              <w:bottom w:val="nil"/>
            </w:tcBorders>
          </w:tcPr>
          <w:p w14:paraId="3EBD0E03" w14:textId="31837747" w:rsidR="00062BB2" w:rsidRPr="00A56751" w:rsidRDefault="005B7FB0" w:rsidP="005B7FB0">
            <w:pPr>
              <w:jc w:val="center"/>
              <w:rPr>
                <w:rFonts w:ascii="Verdana" w:hAnsi="Verdana"/>
                <w:sz w:val="18"/>
                <w:szCs w:val="18"/>
              </w:rPr>
            </w:pPr>
            <w:r>
              <w:rPr>
                <w:rFonts w:ascii="Verdana" w:hAnsi="Verdana"/>
                <w:sz w:val="18"/>
                <w:szCs w:val="18"/>
              </w:rPr>
              <w:t xml:space="preserve">                                     Phone number</w:t>
            </w:r>
            <w:r w:rsidR="001775D4" w:rsidRPr="00A56751">
              <w:rPr>
                <w:rFonts w:ascii="Verdana" w:hAnsi="Verdana"/>
                <w:sz w:val="18"/>
                <w:szCs w:val="18"/>
              </w:rPr>
              <w:t>:</w:t>
            </w:r>
          </w:p>
        </w:tc>
        <w:tc>
          <w:tcPr>
            <w:tcW w:w="5805" w:type="dxa"/>
            <w:shd w:val="clear" w:color="auto" w:fill="E5EFFB"/>
          </w:tcPr>
          <w:p w14:paraId="75CF6433" w14:textId="0FDBDE0B"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62BB2" w:rsidRPr="00A56751" w14:paraId="43268C2B" w14:textId="77777777" w:rsidTr="005A0B09">
        <w:tc>
          <w:tcPr>
            <w:tcW w:w="3823" w:type="dxa"/>
            <w:tcBorders>
              <w:top w:val="nil"/>
              <w:left w:val="nil"/>
              <w:bottom w:val="nil"/>
            </w:tcBorders>
          </w:tcPr>
          <w:p w14:paraId="39F1F7F5" w14:textId="4266DC68" w:rsidR="00062BB2" w:rsidRPr="00A56751" w:rsidRDefault="001775D4" w:rsidP="001775D4">
            <w:pPr>
              <w:jc w:val="right"/>
              <w:rPr>
                <w:rFonts w:ascii="Verdana" w:hAnsi="Verdana"/>
                <w:sz w:val="18"/>
                <w:szCs w:val="18"/>
              </w:rPr>
            </w:pPr>
            <w:r w:rsidRPr="00A56751">
              <w:rPr>
                <w:rFonts w:ascii="Verdana" w:hAnsi="Verdana"/>
                <w:sz w:val="18"/>
                <w:szCs w:val="18"/>
              </w:rPr>
              <w:t>E-</w:t>
            </w:r>
            <w:r w:rsidR="0046369D">
              <w:rPr>
                <w:rFonts w:ascii="Verdana" w:hAnsi="Verdana"/>
                <w:sz w:val="18"/>
                <w:szCs w:val="18"/>
              </w:rPr>
              <w:t>m</w:t>
            </w:r>
            <w:r w:rsidRPr="00A56751">
              <w:rPr>
                <w:rFonts w:ascii="Verdana" w:hAnsi="Verdana"/>
                <w:sz w:val="18"/>
                <w:szCs w:val="18"/>
              </w:rPr>
              <w:t>ail-</w:t>
            </w:r>
            <w:r w:rsidR="005B7FB0">
              <w:rPr>
                <w:rFonts w:ascii="Verdana" w:hAnsi="Verdana"/>
                <w:sz w:val="18"/>
                <w:szCs w:val="18"/>
              </w:rPr>
              <w:t>address</w:t>
            </w:r>
            <w:r w:rsidRPr="00A56751">
              <w:rPr>
                <w:rFonts w:ascii="Verdana" w:hAnsi="Verdana"/>
                <w:sz w:val="18"/>
                <w:szCs w:val="18"/>
              </w:rPr>
              <w:t>:</w:t>
            </w:r>
          </w:p>
        </w:tc>
        <w:tc>
          <w:tcPr>
            <w:tcW w:w="5805" w:type="dxa"/>
            <w:shd w:val="clear" w:color="auto" w:fill="E5EFFB"/>
          </w:tcPr>
          <w:p w14:paraId="12C24D92"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38DC14F4" w14:textId="77777777" w:rsidR="00062BB2" w:rsidRPr="00A56751" w:rsidRDefault="00062BB2" w:rsidP="00786EC0">
      <w:pPr>
        <w:rPr>
          <w:rFonts w:ascii="Verdana" w:hAnsi="Verdana"/>
          <w:sz w:val="18"/>
          <w:szCs w:val="18"/>
        </w:rPr>
      </w:pPr>
    </w:p>
    <w:p w14:paraId="6E1CAB7B" w14:textId="70161FD3" w:rsidR="00062BB2" w:rsidRPr="00A56751" w:rsidRDefault="005B7FB0" w:rsidP="00786EC0">
      <w:pPr>
        <w:rPr>
          <w:rFonts w:ascii="Verdana" w:hAnsi="Verdana"/>
          <w:b/>
          <w:sz w:val="18"/>
          <w:szCs w:val="18"/>
          <w:u w:val="single"/>
        </w:rPr>
      </w:pPr>
      <w:r>
        <w:rPr>
          <w:rFonts w:ascii="Verdana" w:hAnsi="Verdana"/>
          <w:b/>
          <w:sz w:val="18"/>
          <w:szCs w:val="18"/>
          <w:u w:val="single"/>
        </w:rPr>
        <w:t>Product details</w:t>
      </w:r>
    </w:p>
    <w:p w14:paraId="5CEB7B87" w14:textId="77777777" w:rsidR="00062BB2" w:rsidRPr="00A56751" w:rsidRDefault="00062BB2"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062BB2" w:rsidRPr="00A56751" w14:paraId="783D6B22" w14:textId="77777777" w:rsidTr="005A0B09">
        <w:tc>
          <w:tcPr>
            <w:tcW w:w="3823" w:type="dxa"/>
            <w:tcBorders>
              <w:top w:val="nil"/>
              <w:left w:val="nil"/>
              <w:bottom w:val="nil"/>
            </w:tcBorders>
          </w:tcPr>
          <w:p w14:paraId="50EECEF8" w14:textId="351D113C" w:rsidR="00062BB2" w:rsidRPr="00A56751" w:rsidRDefault="005B7FB0" w:rsidP="00EC031F">
            <w:pPr>
              <w:jc w:val="right"/>
              <w:rPr>
                <w:rFonts w:ascii="Verdana" w:hAnsi="Verdana"/>
                <w:sz w:val="18"/>
                <w:szCs w:val="18"/>
              </w:rPr>
            </w:pPr>
            <w:r>
              <w:rPr>
                <w:rFonts w:ascii="Verdana" w:hAnsi="Verdana"/>
                <w:sz w:val="18"/>
                <w:szCs w:val="18"/>
              </w:rPr>
              <w:t>Trade name of the product</w:t>
            </w:r>
            <w:r w:rsidR="00EC031F" w:rsidRPr="00A56751">
              <w:rPr>
                <w:rFonts w:ascii="Verdana" w:hAnsi="Verdana"/>
                <w:sz w:val="18"/>
                <w:szCs w:val="18"/>
              </w:rPr>
              <w:t>:</w:t>
            </w:r>
          </w:p>
        </w:tc>
        <w:tc>
          <w:tcPr>
            <w:tcW w:w="5805" w:type="dxa"/>
            <w:shd w:val="clear" w:color="auto" w:fill="E5EFFB"/>
          </w:tcPr>
          <w:p w14:paraId="7486F3A1" w14:textId="6395F9D0" w:rsidR="00062BB2" w:rsidRPr="00D1079C" w:rsidRDefault="00AA1040" w:rsidP="00786EC0">
            <w:pPr>
              <w:rPr>
                <w:rFonts w:ascii="Verdana" w:hAnsi="Verdana"/>
                <w:b/>
                <w:sz w:val="18"/>
                <w:szCs w:val="18"/>
              </w:rPr>
            </w:pPr>
            <w:r w:rsidRPr="00D1079C">
              <w:rPr>
                <w:rFonts w:ascii="Verdana" w:hAnsi="Verdana"/>
                <w:b/>
                <w:sz w:val="18"/>
                <w:szCs w:val="18"/>
              </w:rPr>
              <w:fldChar w:fldCharType="begin">
                <w:ffData>
                  <w:name w:val="Text31"/>
                  <w:enabled/>
                  <w:calcOnExit w:val="0"/>
                  <w:textInput/>
                </w:ffData>
              </w:fldChar>
            </w:r>
            <w:r w:rsidRPr="00D1079C">
              <w:rPr>
                <w:rFonts w:ascii="Verdana" w:hAnsi="Verdana"/>
                <w:b/>
                <w:sz w:val="18"/>
                <w:szCs w:val="18"/>
              </w:rPr>
              <w:instrText xml:space="preserve"> FORMTEXT </w:instrText>
            </w:r>
            <w:r w:rsidRPr="00D1079C">
              <w:rPr>
                <w:rFonts w:ascii="Verdana" w:hAnsi="Verdana"/>
                <w:b/>
                <w:sz w:val="18"/>
                <w:szCs w:val="18"/>
              </w:rPr>
            </w:r>
            <w:r w:rsidRPr="00D1079C">
              <w:rPr>
                <w:rFonts w:ascii="Verdana" w:hAnsi="Verdana"/>
                <w:b/>
                <w:sz w:val="18"/>
                <w:szCs w:val="18"/>
              </w:rPr>
              <w:fldChar w:fldCharType="separate"/>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Pr="00D1079C">
              <w:rPr>
                <w:rFonts w:ascii="Verdana" w:hAnsi="Verdana"/>
                <w:b/>
                <w:sz w:val="18"/>
                <w:szCs w:val="18"/>
              </w:rPr>
              <w:fldChar w:fldCharType="end"/>
            </w:r>
          </w:p>
        </w:tc>
      </w:tr>
      <w:tr w:rsidR="00E6128E" w:rsidRPr="00A56751" w14:paraId="52FDE186" w14:textId="77777777" w:rsidTr="00DD1D95">
        <w:tc>
          <w:tcPr>
            <w:tcW w:w="3823" w:type="dxa"/>
            <w:tcBorders>
              <w:top w:val="nil"/>
              <w:left w:val="nil"/>
              <w:bottom w:val="nil"/>
            </w:tcBorders>
          </w:tcPr>
          <w:p w14:paraId="22A6D42A" w14:textId="317BBF74" w:rsidR="00E6128E" w:rsidRPr="00A56751" w:rsidRDefault="00E6128E" w:rsidP="00DD1D95">
            <w:pPr>
              <w:jc w:val="right"/>
              <w:rPr>
                <w:rFonts w:ascii="Verdana" w:hAnsi="Verdana"/>
                <w:sz w:val="18"/>
                <w:szCs w:val="18"/>
              </w:rPr>
            </w:pPr>
            <w:r>
              <w:rPr>
                <w:rFonts w:ascii="Verdana" w:hAnsi="Verdana"/>
                <w:sz w:val="18"/>
                <w:szCs w:val="18"/>
              </w:rPr>
              <w:t>Produ</w:t>
            </w:r>
            <w:r w:rsidR="005B7FB0">
              <w:rPr>
                <w:rFonts w:ascii="Verdana" w:hAnsi="Verdana"/>
                <w:sz w:val="18"/>
                <w:szCs w:val="18"/>
              </w:rPr>
              <w:t>ction site</w:t>
            </w:r>
            <w:r w:rsidRPr="00A56751">
              <w:rPr>
                <w:rFonts w:ascii="Verdana" w:hAnsi="Verdana"/>
                <w:sz w:val="18"/>
                <w:szCs w:val="18"/>
              </w:rPr>
              <w:t>:</w:t>
            </w:r>
          </w:p>
        </w:tc>
        <w:tc>
          <w:tcPr>
            <w:tcW w:w="5805" w:type="dxa"/>
            <w:shd w:val="clear" w:color="auto" w:fill="E5EFFB"/>
          </w:tcPr>
          <w:p w14:paraId="75262247" w14:textId="6CFB29D6" w:rsidR="00E6128E" w:rsidRPr="00D1079C" w:rsidRDefault="00E6128E" w:rsidP="00DD1D95">
            <w:pPr>
              <w:rPr>
                <w:rFonts w:ascii="Verdana" w:hAnsi="Verdana"/>
                <w:bCs/>
                <w:sz w:val="18"/>
                <w:szCs w:val="18"/>
              </w:rPr>
            </w:pPr>
            <w:r w:rsidRPr="00D1079C">
              <w:rPr>
                <w:rFonts w:ascii="Verdana" w:hAnsi="Verdana"/>
                <w:bCs/>
                <w:sz w:val="18"/>
                <w:szCs w:val="18"/>
              </w:rPr>
              <w:fldChar w:fldCharType="begin">
                <w:ffData>
                  <w:name w:val="Text31"/>
                  <w:enabled/>
                  <w:calcOnExit w:val="0"/>
                  <w:textInput/>
                </w:ffData>
              </w:fldChar>
            </w:r>
            <w:r w:rsidRPr="00D1079C">
              <w:rPr>
                <w:rFonts w:ascii="Verdana" w:hAnsi="Verdana"/>
                <w:bCs/>
                <w:sz w:val="18"/>
                <w:szCs w:val="18"/>
              </w:rPr>
              <w:instrText xml:space="preserve"> FORMTEXT </w:instrText>
            </w:r>
            <w:r w:rsidRPr="00D1079C">
              <w:rPr>
                <w:rFonts w:ascii="Verdana" w:hAnsi="Verdana"/>
                <w:bCs/>
                <w:sz w:val="18"/>
                <w:szCs w:val="18"/>
              </w:rPr>
            </w:r>
            <w:r w:rsidRPr="00D1079C">
              <w:rPr>
                <w:rFonts w:ascii="Verdana" w:hAnsi="Verdana"/>
                <w:bCs/>
                <w:sz w:val="18"/>
                <w:szCs w:val="18"/>
              </w:rPr>
              <w:fldChar w:fldCharType="separate"/>
            </w:r>
            <w:r w:rsidR="00F77F34">
              <w:rPr>
                <w:rFonts w:ascii="Verdana" w:hAnsi="Verdana"/>
                <w:bCs/>
                <w:sz w:val="18"/>
                <w:szCs w:val="18"/>
              </w:rPr>
              <w:t> </w:t>
            </w:r>
            <w:r w:rsidR="00F77F34">
              <w:rPr>
                <w:rFonts w:ascii="Verdana" w:hAnsi="Verdana"/>
                <w:bCs/>
                <w:sz w:val="18"/>
                <w:szCs w:val="18"/>
              </w:rPr>
              <w:t> </w:t>
            </w:r>
            <w:r w:rsidR="00F77F34">
              <w:rPr>
                <w:rFonts w:ascii="Verdana" w:hAnsi="Verdana"/>
                <w:bCs/>
                <w:sz w:val="18"/>
                <w:szCs w:val="18"/>
              </w:rPr>
              <w:t> </w:t>
            </w:r>
            <w:r w:rsidR="00F77F34">
              <w:rPr>
                <w:rFonts w:ascii="Verdana" w:hAnsi="Verdana"/>
                <w:bCs/>
                <w:sz w:val="18"/>
                <w:szCs w:val="18"/>
              </w:rPr>
              <w:t> </w:t>
            </w:r>
            <w:r w:rsidR="00F77F34">
              <w:rPr>
                <w:rFonts w:ascii="Verdana" w:hAnsi="Verdana"/>
                <w:bCs/>
                <w:sz w:val="18"/>
                <w:szCs w:val="18"/>
              </w:rPr>
              <w:t> </w:t>
            </w:r>
            <w:r w:rsidRPr="00D1079C">
              <w:rPr>
                <w:rFonts w:ascii="Verdana" w:hAnsi="Verdana"/>
                <w:bCs/>
                <w:sz w:val="18"/>
                <w:szCs w:val="18"/>
              </w:rPr>
              <w:fldChar w:fldCharType="end"/>
            </w:r>
          </w:p>
        </w:tc>
      </w:tr>
    </w:tbl>
    <w:p w14:paraId="32D5BF71" w14:textId="77777777" w:rsidR="00261532" w:rsidRDefault="00261532" w:rsidP="00786EC0">
      <w:pPr>
        <w:rPr>
          <w:rFonts w:ascii="Verdana" w:hAnsi="Verdana"/>
          <w:b/>
          <w:sz w:val="18"/>
          <w:szCs w:val="18"/>
          <w:u w:val="single"/>
        </w:rPr>
      </w:pPr>
    </w:p>
    <w:p w14:paraId="0F431B27" w14:textId="77777777" w:rsidR="00D10B68" w:rsidRDefault="00D10B68" w:rsidP="00786EC0">
      <w:pPr>
        <w:rPr>
          <w:rFonts w:ascii="Verdana" w:hAnsi="Verdana"/>
          <w:b/>
          <w:sz w:val="18"/>
          <w:szCs w:val="18"/>
          <w:u w:val="single"/>
        </w:rPr>
      </w:pPr>
    </w:p>
    <w:p w14:paraId="2DF3439F" w14:textId="45A55B1F" w:rsidR="00261532" w:rsidRDefault="003100B3" w:rsidP="00786EC0">
      <w:pPr>
        <w:rPr>
          <w:rFonts w:ascii="Verdana" w:hAnsi="Verdana"/>
          <w:b/>
          <w:sz w:val="18"/>
          <w:szCs w:val="18"/>
          <w:u w:val="single"/>
        </w:rPr>
      </w:pPr>
      <w:r w:rsidRPr="003100B3">
        <w:rPr>
          <w:rFonts w:ascii="Verdana" w:hAnsi="Verdana"/>
          <w:b/>
          <w:sz w:val="18"/>
          <w:szCs w:val="18"/>
          <w:u w:val="single"/>
        </w:rPr>
        <w:t>Mark which category the product belongs to:</w:t>
      </w:r>
    </w:p>
    <w:p w14:paraId="2E7AAD73" w14:textId="77777777" w:rsidR="003100B3" w:rsidRDefault="003100B3" w:rsidP="00786EC0">
      <w:pPr>
        <w:rPr>
          <w:rFonts w:ascii="Verdana" w:hAnsi="Verdana"/>
          <w:b/>
          <w:sz w:val="18"/>
          <w:szCs w:val="18"/>
          <w:u w:val="single"/>
        </w:rPr>
      </w:pP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261532" w:rsidRPr="00611A3B" w14:paraId="34F0B706"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5D4D63CD" w14:textId="77777777" w:rsidR="00261532" w:rsidRPr="00360FCA" w:rsidRDefault="00261532" w:rsidP="00CE184F">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7CFA99F1" w14:textId="5C6CB905" w:rsidR="00261532" w:rsidRPr="00611A3B" w:rsidRDefault="008D0FD7" w:rsidP="00CE184F">
            <w:pPr>
              <w:spacing w:before="20" w:after="20"/>
              <w:rPr>
                <w:rFonts w:ascii="Verdana" w:hAnsi="Verdana" w:cs="Arial"/>
                <w:sz w:val="18"/>
                <w:szCs w:val="18"/>
              </w:rPr>
            </w:pPr>
            <w:r>
              <w:rPr>
                <w:rFonts w:ascii="Verdana" w:hAnsi="Verdana" w:cs="Arial"/>
                <w:sz w:val="18"/>
                <w:szCs w:val="18"/>
              </w:rPr>
              <w:t>air/water</w:t>
            </w:r>
            <w:r w:rsidR="00B445F4">
              <w:rPr>
                <w:rFonts w:ascii="Verdana" w:hAnsi="Verdana" w:cs="Arial"/>
                <w:sz w:val="18"/>
                <w:szCs w:val="18"/>
              </w:rPr>
              <w:t xml:space="preserve"> </w:t>
            </w:r>
            <w:r>
              <w:rPr>
                <w:rFonts w:ascii="Verdana" w:hAnsi="Verdana" w:cs="Arial"/>
                <w:sz w:val="18"/>
                <w:szCs w:val="18"/>
              </w:rPr>
              <w:t>heat</w:t>
            </w:r>
            <w:r w:rsidR="001736ED">
              <w:rPr>
                <w:rFonts w:ascii="Verdana" w:hAnsi="Verdana" w:cs="Arial"/>
                <w:sz w:val="18"/>
                <w:szCs w:val="18"/>
              </w:rPr>
              <w:t xml:space="preserve"> </w:t>
            </w:r>
            <w:r>
              <w:rPr>
                <w:rFonts w:ascii="Verdana" w:hAnsi="Verdana" w:cs="Arial"/>
                <w:sz w:val="18"/>
                <w:szCs w:val="18"/>
              </w:rPr>
              <w:t>pumps</w:t>
            </w:r>
          </w:p>
        </w:tc>
      </w:tr>
      <w:tr w:rsidR="00261532" w:rsidRPr="00611A3B" w14:paraId="07985CEE"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11AA406B" w14:textId="77777777" w:rsidR="00261532" w:rsidRPr="00611A3B" w:rsidRDefault="00261532" w:rsidP="00CE184F">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4B75F72D" w14:textId="5202EC07" w:rsidR="00261532" w:rsidRPr="00611A3B" w:rsidRDefault="008D0FD7" w:rsidP="00CE184F">
            <w:pPr>
              <w:spacing w:before="20" w:after="20"/>
              <w:rPr>
                <w:rFonts w:ascii="Verdana" w:hAnsi="Verdana" w:cs="Arial"/>
                <w:sz w:val="18"/>
                <w:szCs w:val="18"/>
              </w:rPr>
            </w:pPr>
            <w:r>
              <w:rPr>
                <w:rFonts w:ascii="Verdana" w:hAnsi="Verdana" w:cs="Arial"/>
                <w:sz w:val="18"/>
                <w:szCs w:val="18"/>
              </w:rPr>
              <w:t>brine</w:t>
            </w:r>
            <w:r w:rsidR="00B445F4">
              <w:rPr>
                <w:rFonts w:ascii="Verdana" w:hAnsi="Verdana" w:cs="Arial"/>
                <w:sz w:val="18"/>
                <w:szCs w:val="18"/>
              </w:rPr>
              <w:t>/</w:t>
            </w:r>
            <w:r>
              <w:rPr>
                <w:rFonts w:ascii="Verdana" w:hAnsi="Verdana" w:cs="Arial"/>
                <w:sz w:val="18"/>
                <w:szCs w:val="18"/>
              </w:rPr>
              <w:t>water</w:t>
            </w:r>
            <w:r w:rsidR="00B445F4">
              <w:rPr>
                <w:rFonts w:ascii="Verdana" w:hAnsi="Verdana" w:cs="Arial"/>
                <w:sz w:val="18"/>
                <w:szCs w:val="18"/>
              </w:rPr>
              <w:t xml:space="preserve"> </w:t>
            </w:r>
            <w:r>
              <w:rPr>
                <w:rFonts w:ascii="Verdana" w:hAnsi="Verdana" w:cs="Arial"/>
                <w:sz w:val="18"/>
                <w:szCs w:val="18"/>
              </w:rPr>
              <w:t>heat</w:t>
            </w:r>
            <w:r w:rsidR="001736ED">
              <w:rPr>
                <w:rFonts w:ascii="Verdana" w:hAnsi="Verdana" w:cs="Arial"/>
                <w:sz w:val="18"/>
                <w:szCs w:val="18"/>
              </w:rPr>
              <w:t xml:space="preserve"> </w:t>
            </w:r>
            <w:r>
              <w:rPr>
                <w:rFonts w:ascii="Verdana" w:hAnsi="Verdana" w:cs="Arial"/>
                <w:sz w:val="18"/>
                <w:szCs w:val="18"/>
              </w:rPr>
              <w:t>pump</w:t>
            </w:r>
            <w:r w:rsidR="000C1E8F">
              <w:rPr>
                <w:rFonts w:ascii="Verdana" w:hAnsi="Verdana" w:cs="Arial"/>
                <w:sz w:val="18"/>
                <w:szCs w:val="18"/>
              </w:rPr>
              <w:t>s</w:t>
            </w:r>
          </w:p>
        </w:tc>
      </w:tr>
      <w:tr w:rsidR="00261532" w:rsidRPr="00611A3B" w14:paraId="7A7515F8"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7B31D94B" w14:textId="77777777" w:rsidR="00261532" w:rsidRPr="00611A3B" w:rsidRDefault="00261532" w:rsidP="00CE184F">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426A1359" w14:textId="5525A202" w:rsidR="00261532" w:rsidRPr="00611A3B" w:rsidRDefault="008D0FD7" w:rsidP="00CE184F">
            <w:pPr>
              <w:spacing w:before="20" w:after="20"/>
              <w:rPr>
                <w:rFonts w:ascii="Verdana" w:hAnsi="Verdana" w:cs="Arial"/>
                <w:sz w:val="18"/>
                <w:szCs w:val="18"/>
              </w:rPr>
            </w:pPr>
            <w:r>
              <w:rPr>
                <w:rFonts w:ascii="Verdana" w:hAnsi="Verdana" w:cs="Arial"/>
                <w:sz w:val="18"/>
                <w:szCs w:val="18"/>
              </w:rPr>
              <w:t>water</w:t>
            </w:r>
            <w:r w:rsidR="00B445F4">
              <w:rPr>
                <w:rFonts w:ascii="Verdana" w:hAnsi="Verdana" w:cs="Arial"/>
                <w:sz w:val="18"/>
                <w:szCs w:val="18"/>
              </w:rPr>
              <w:t>/</w:t>
            </w:r>
            <w:r>
              <w:rPr>
                <w:rFonts w:ascii="Verdana" w:hAnsi="Verdana" w:cs="Arial"/>
                <w:sz w:val="18"/>
                <w:szCs w:val="18"/>
              </w:rPr>
              <w:t>water</w:t>
            </w:r>
            <w:r w:rsidR="00B445F4">
              <w:rPr>
                <w:rFonts w:ascii="Verdana" w:hAnsi="Verdana" w:cs="Arial"/>
                <w:sz w:val="18"/>
                <w:szCs w:val="18"/>
              </w:rPr>
              <w:t xml:space="preserve"> </w:t>
            </w:r>
            <w:r>
              <w:rPr>
                <w:rFonts w:ascii="Verdana" w:hAnsi="Verdana" w:cs="Arial"/>
                <w:sz w:val="18"/>
                <w:szCs w:val="18"/>
              </w:rPr>
              <w:t>heat</w:t>
            </w:r>
            <w:r w:rsidR="001736ED">
              <w:rPr>
                <w:rFonts w:ascii="Verdana" w:hAnsi="Verdana" w:cs="Arial"/>
                <w:sz w:val="18"/>
                <w:szCs w:val="18"/>
              </w:rPr>
              <w:t xml:space="preserve"> </w:t>
            </w:r>
            <w:r>
              <w:rPr>
                <w:rFonts w:ascii="Verdana" w:hAnsi="Verdana" w:cs="Arial"/>
                <w:sz w:val="18"/>
                <w:szCs w:val="18"/>
              </w:rPr>
              <w:t>pump</w:t>
            </w:r>
            <w:r w:rsidR="000C1E8F">
              <w:rPr>
                <w:rFonts w:ascii="Verdana" w:hAnsi="Verdana" w:cs="Arial"/>
                <w:sz w:val="18"/>
                <w:szCs w:val="18"/>
              </w:rPr>
              <w:t>s</w:t>
            </w:r>
          </w:p>
        </w:tc>
      </w:tr>
    </w:tbl>
    <w:p w14:paraId="49AEE74A" w14:textId="7BD5AC58" w:rsidR="00320F0B" w:rsidRDefault="00320F0B" w:rsidP="00320F0B">
      <w:pPr>
        <w:rPr>
          <w:rFonts w:ascii="Verdana" w:hAnsi="Verdana" w:cs="Arial"/>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E90FFB" w:rsidRPr="005C1E60" w14:paraId="30DDDDC0" w14:textId="77777777" w:rsidTr="00F61E32">
        <w:tc>
          <w:tcPr>
            <w:tcW w:w="9209" w:type="dxa"/>
            <w:tcBorders>
              <w:top w:val="nil"/>
              <w:left w:val="nil"/>
              <w:bottom w:val="nil"/>
            </w:tcBorders>
          </w:tcPr>
          <w:p w14:paraId="7BC4D713" w14:textId="1FC4FBEC" w:rsidR="00E90FFB" w:rsidRPr="00E90FFB" w:rsidRDefault="00DC14F7" w:rsidP="00F61E32">
            <w:pPr>
              <w:rPr>
                <w:rFonts w:ascii="Verdana" w:hAnsi="Verdana" w:cs="Arial"/>
                <w:sz w:val="18"/>
                <w:szCs w:val="18"/>
              </w:rPr>
            </w:pPr>
            <w:r>
              <w:t>Does the heat</w:t>
            </w:r>
            <w:r w:rsidR="001736ED">
              <w:t xml:space="preserve"> </w:t>
            </w:r>
            <w:r>
              <w:t>pump has an electrically driven compressor</w:t>
            </w:r>
            <w:r w:rsidR="00E90FFB">
              <w:rPr>
                <w:rFonts w:ascii="Verdana" w:hAnsi="Verdana" w:cs="Arial"/>
                <w:sz w:val="18"/>
                <w:szCs w:val="18"/>
              </w:rPr>
              <w:t xml:space="preserve">?                                    </w:t>
            </w:r>
            <w:r>
              <w:rPr>
                <w:rFonts w:ascii="Verdana" w:hAnsi="Verdana" w:cs="Arial"/>
                <w:sz w:val="18"/>
                <w:szCs w:val="18"/>
              </w:rPr>
              <w:t xml:space="preserve">    </w:t>
            </w:r>
            <w:r w:rsidR="00E90FFB">
              <w:rPr>
                <w:rFonts w:ascii="Verdana" w:hAnsi="Verdana" w:cs="Arial"/>
                <w:sz w:val="18"/>
                <w:szCs w:val="18"/>
              </w:rPr>
              <w:t xml:space="preserve">       </w:t>
            </w:r>
            <w:r w:rsidR="00E90FFB">
              <w:rPr>
                <w:rFonts w:ascii="Verdana" w:hAnsi="Verdana"/>
                <w:bCs/>
                <w:sz w:val="18"/>
                <w:szCs w:val="18"/>
              </w:rPr>
              <w:t xml:space="preserve"> </w:t>
            </w:r>
            <w:r w:rsidR="000C1E8F">
              <w:rPr>
                <w:rFonts w:ascii="Verdana" w:hAnsi="Verdana"/>
                <w:bCs/>
                <w:sz w:val="18"/>
                <w:szCs w:val="18"/>
              </w:rPr>
              <w:t>yes</w:t>
            </w:r>
            <w:r w:rsidR="00E90FFB">
              <w:rPr>
                <w:rFonts w:ascii="Verdana" w:hAnsi="Verdana"/>
                <w:bCs/>
                <w:sz w:val="18"/>
                <w:szCs w:val="18"/>
              </w:rPr>
              <w:t xml:space="preserve"> </w:t>
            </w:r>
          </w:p>
        </w:tc>
        <w:tc>
          <w:tcPr>
            <w:tcW w:w="419" w:type="dxa"/>
            <w:shd w:val="clear" w:color="auto" w:fill="E5EFFB"/>
            <w:vAlign w:val="center"/>
          </w:tcPr>
          <w:p w14:paraId="497BE3C5" w14:textId="77777777" w:rsidR="00E90FFB" w:rsidRPr="005C1E60" w:rsidRDefault="00E90FFB"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E90FFB" w:rsidRPr="005C1E60" w14:paraId="74F25F80" w14:textId="77777777" w:rsidTr="00F61E32">
        <w:tc>
          <w:tcPr>
            <w:tcW w:w="9209" w:type="dxa"/>
            <w:tcBorders>
              <w:top w:val="nil"/>
              <w:left w:val="nil"/>
              <w:bottom w:val="nil"/>
            </w:tcBorders>
          </w:tcPr>
          <w:p w14:paraId="4A90D8C7" w14:textId="713F49ED" w:rsidR="00E90FFB" w:rsidRDefault="00E90FFB" w:rsidP="00F61E32">
            <w:pPr>
              <w:rPr>
                <w:rFonts w:ascii="Verdana" w:hAnsi="Verdana"/>
                <w:bCs/>
                <w:sz w:val="18"/>
                <w:szCs w:val="18"/>
              </w:rPr>
            </w:pPr>
            <w:r>
              <w:rPr>
                <w:rFonts w:ascii="Verdana" w:hAnsi="Verdana"/>
                <w:bCs/>
                <w:sz w:val="18"/>
                <w:szCs w:val="18"/>
              </w:rPr>
              <w:t xml:space="preserve">                                                                                                                                          </w:t>
            </w:r>
            <w:r w:rsidR="000C1E8F">
              <w:rPr>
                <w:rFonts w:ascii="Verdana" w:hAnsi="Verdana"/>
                <w:bCs/>
                <w:sz w:val="18"/>
                <w:szCs w:val="18"/>
              </w:rPr>
              <w:t xml:space="preserve">  no</w:t>
            </w:r>
          </w:p>
        </w:tc>
        <w:tc>
          <w:tcPr>
            <w:tcW w:w="419" w:type="dxa"/>
            <w:shd w:val="clear" w:color="auto" w:fill="E5EFFB"/>
            <w:vAlign w:val="center"/>
          </w:tcPr>
          <w:p w14:paraId="31D935D1" w14:textId="77777777" w:rsidR="00E90FFB" w:rsidRDefault="00E90FFB"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1484DE6B" w14:textId="77777777" w:rsidR="00D10B68" w:rsidRDefault="00D10B68"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E90FFB" w:rsidRPr="005C1E60" w14:paraId="026A31E0" w14:textId="77777777" w:rsidTr="00F61E32">
        <w:tc>
          <w:tcPr>
            <w:tcW w:w="9209" w:type="dxa"/>
            <w:tcBorders>
              <w:top w:val="nil"/>
              <w:left w:val="nil"/>
              <w:bottom w:val="nil"/>
            </w:tcBorders>
          </w:tcPr>
          <w:p w14:paraId="77757D26" w14:textId="371B6937" w:rsidR="00E90FFB" w:rsidRPr="00E90FFB" w:rsidRDefault="000C1E8F" w:rsidP="00F61E32">
            <w:pPr>
              <w:rPr>
                <w:rFonts w:ascii="Verdana" w:hAnsi="Verdana" w:cs="Arial"/>
                <w:sz w:val="18"/>
                <w:szCs w:val="18"/>
              </w:rPr>
            </w:pPr>
            <w:r>
              <w:rPr>
                <w:rFonts w:ascii="Verdana" w:hAnsi="Verdana" w:cs="Arial"/>
                <w:sz w:val="18"/>
                <w:szCs w:val="18"/>
              </w:rPr>
              <w:t xml:space="preserve">Is </w:t>
            </w:r>
            <w:r>
              <w:t>domestic water heating available</w:t>
            </w:r>
            <w:r w:rsidR="00E90FFB">
              <w:rPr>
                <w:rFonts w:ascii="Verdana" w:hAnsi="Verdana" w:cs="Arial"/>
                <w:sz w:val="18"/>
                <w:szCs w:val="18"/>
              </w:rPr>
              <w:t xml:space="preserve">?           </w:t>
            </w:r>
            <w:r>
              <w:rPr>
                <w:rFonts w:ascii="Verdana" w:hAnsi="Verdana" w:cs="Arial"/>
                <w:sz w:val="18"/>
                <w:szCs w:val="18"/>
              </w:rPr>
              <w:t xml:space="preserve">                  </w:t>
            </w:r>
            <w:r w:rsidR="00E90FFB">
              <w:rPr>
                <w:rFonts w:ascii="Verdana" w:hAnsi="Verdana" w:cs="Arial"/>
                <w:sz w:val="18"/>
                <w:szCs w:val="18"/>
              </w:rPr>
              <w:t xml:space="preserve">                                                     </w:t>
            </w:r>
            <w:r w:rsidR="00E90FFB">
              <w:rPr>
                <w:rFonts w:ascii="Verdana" w:hAnsi="Verdana"/>
                <w:bCs/>
                <w:sz w:val="18"/>
                <w:szCs w:val="18"/>
              </w:rPr>
              <w:t xml:space="preserve"> </w:t>
            </w:r>
            <w:r>
              <w:rPr>
                <w:rFonts w:ascii="Verdana" w:hAnsi="Verdana"/>
                <w:bCs/>
                <w:sz w:val="18"/>
                <w:szCs w:val="18"/>
              </w:rPr>
              <w:t>yes</w:t>
            </w:r>
            <w:r w:rsidR="00E90FFB">
              <w:rPr>
                <w:rFonts w:ascii="Verdana" w:hAnsi="Verdana"/>
                <w:bCs/>
                <w:sz w:val="18"/>
                <w:szCs w:val="18"/>
              </w:rPr>
              <w:t xml:space="preserve"> </w:t>
            </w:r>
          </w:p>
        </w:tc>
        <w:tc>
          <w:tcPr>
            <w:tcW w:w="419" w:type="dxa"/>
            <w:shd w:val="clear" w:color="auto" w:fill="E5EFFB"/>
            <w:vAlign w:val="center"/>
          </w:tcPr>
          <w:p w14:paraId="714F1875" w14:textId="77777777" w:rsidR="00E90FFB" w:rsidRPr="005C1E60" w:rsidRDefault="00E90FFB"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E90FFB" w:rsidRPr="005C1E60" w14:paraId="173D5FE2" w14:textId="77777777" w:rsidTr="00F61E32">
        <w:tc>
          <w:tcPr>
            <w:tcW w:w="9209" w:type="dxa"/>
            <w:tcBorders>
              <w:top w:val="nil"/>
              <w:left w:val="nil"/>
              <w:bottom w:val="nil"/>
            </w:tcBorders>
          </w:tcPr>
          <w:p w14:paraId="3F080B1C" w14:textId="43260CF7" w:rsidR="00E90FFB" w:rsidRDefault="00E90FFB" w:rsidP="00F61E32">
            <w:pPr>
              <w:rPr>
                <w:rFonts w:ascii="Verdana" w:hAnsi="Verdana"/>
                <w:bCs/>
                <w:sz w:val="18"/>
                <w:szCs w:val="18"/>
              </w:rPr>
            </w:pPr>
            <w:r>
              <w:rPr>
                <w:rFonts w:ascii="Verdana" w:hAnsi="Verdana"/>
                <w:bCs/>
                <w:sz w:val="18"/>
                <w:szCs w:val="18"/>
              </w:rPr>
              <w:t xml:space="preserve">                                                                                                                                          </w:t>
            </w:r>
            <w:r w:rsidR="000C1E8F">
              <w:rPr>
                <w:rFonts w:ascii="Verdana" w:hAnsi="Verdana"/>
                <w:bCs/>
                <w:sz w:val="18"/>
                <w:szCs w:val="18"/>
              </w:rPr>
              <w:t xml:space="preserve">   </w:t>
            </w:r>
            <w:r>
              <w:rPr>
                <w:rFonts w:ascii="Verdana" w:hAnsi="Verdana"/>
                <w:bCs/>
                <w:sz w:val="18"/>
                <w:szCs w:val="18"/>
              </w:rPr>
              <w:t>n</w:t>
            </w:r>
            <w:r w:rsidR="000C1E8F">
              <w:rPr>
                <w:rFonts w:ascii="Verdana" w:hAnsi="Verdana"/>
                <w:bCs/>
                <w:sz w:val="18"/>
                <w:szCs w:val="18"/>
              </w:rPr>
              <w:t>o</w:t>
            </w:r>
          </w:p>
        </w:tc>
        <w:tc>
          <w:tcPr>
            <w:tcW w:w="419" w:type="dxa"/>
            <w:shd w:val="clear" w:color="auto" w:fill="E5EFFB"/>
            <w:vAlign w:val="center"/>
          </w:tcPr>
          <w:p w14:paraId="329EF583" w14:textId="77777777" w:rsidR="00E90FFB" w:rsidRDefault="00E90FFB"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0BB9F194" w14:textId="77777777" w:rsidR="00E90FFB" w:rsidRDefault="00E90FFB" w:rsidP="00786EC0">
      <w:pPr>
        <w:rPr>
          <w:rFonts w:ascii="Verdana" w:hAnsi="Verdana"/>
          <w:b/>
          <w:bCs/>
          <w:sz w:val="18"/>
          <w:szCs w:val="18"/>
          <w:u w:val="single"/>
        </w:rPr>
      </w:pPr>
    </w:p>
    <w:p w14:paraId="01FE6B3E" w14:textId="56D03A1B" w:rsidR="0087323E" w:rsidRPr="00BC36D3" w:rsidRDefault="009119E3" w:rsidP="00786EC0">
      <w:pPr>
        <w:rPr>
          <w:rFonts w:ascii="Verdana" w:hAnsi="Verdana"/>
          <w:b/>
          <w:bCs/>
          <w:sz w:val="18"/>
          <w:szCs w:val="18"/>
          <w:u w:val="single"/>
        </w:rPr>
      </w:pPr>
      <w:r w:rsidRPr="009119E3">
        <w:rPr>
          <w:rFonts w:ascii="Verdana" w:hAnsi="Verdana"/>
          <w:b/>
          <w:bCs/>
          <w:sz w:val="18"/>
          <w:szCs w:val="18"/>
          <w:u w:val="single"/>
        </w:rPr>
        <w:t xml:space="preserve">3.1 </w:t>
      </w:r>
      <w:r w:rsidR="0061655E">
        <w:rPr>
          <w:rFonts w:ascii="Verdana" w:hAnsi="Verdana"/>
          <w:b/>
          <w:bCs/>
          <w:sz w:val="18"/>
          <w:szCs w:val="18"/>
          <w:u w:val="single"/>
        </w:rPr>
        <w:t>Refrigerant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6E0BE4" w:rsidRPr="005C1E60" w14:paraId="75912409" w14:textId="77777777" w:rsidTr="00DD1D95">
        <w:tc>
          <w:tcPr>
            <w:tcW w:w="9209" w:type="dxa"/>
            <w:tcBorders>
              <w:top w:val="nil"/>
              <w:left w:val="nil"/>
              <w:bottom w:val="nil"/>
            </w:tcBorders>
          </w:tcPr>
          <w:p w14:paraId="2A260A6F" w14:textId="0A7F2170" w:rsidR="001C6A99" w:rsidRPr="00DB51B5" w:rsidRDefault="0053226B" w:rsidP="00DD1D95">
            <w:pPr>
              <w:rPr>
                <w:rFonts w:ascii="Verdana" w:hAnsi="Verdana"/>
                <w:bCs/>
                <w:sz w:val="18"/>
                <w:szCs w:val="18"/>
              </w:rPr>
            </w:pPr>
            <w:r>
              <w:rPr>
                <w:rFonts w:ascii="Verdana" w:hAnsi="Verdana"/>
                <w:bCs/>
                <w:sz w:val="18"/>
                <w:szCs w:val="18"/>
              </w:rPr>
              <w:t xml:space="preserve">The heat pump is </w:t>
            </w:r>
            <w:r w:rsidRPr="006B715D">
              <w:rPr>
                <w:rFonts w:ascii="Verdana" w:hAnsi="Verdana"/>
                <w:bCs/>
                <w:sz w:val="18"/>
                <w:szCs w:val="18"/>
              </w:rPr>
              <w:t>free of refrigerants containing halogens</w:t>
            </w:r>
            <w:r w:rsidR="00AA39E9">
              <w:rPr>
                <w:rFonts w:ascii="Verdana" w:hAnsi="Verdana"/>
                <w:bCs/>
                <w:sz w:val="18"/>
                <w:szCs w:val="18"/>
              </w:rPr>
              <w:t>.</w:t>
            </w:r>
          </w:p>
        </w:tc>
        <w:tc>
          <w:tcPr>
            <w:tcW w:w="419" w:type="dxa"/>
            <w:shd w:val="clear" w:color="auto" w:fill="E5EFFB"/>
            <w:vAlign w:val="center"/>
          </w:tcPr>
          <w:p w14:paraId="106B0AFC" w14:textId="77777777" w:rsidR="006E0BE4" w:rsidRPr="005C1E60" w:rsidRDefault="006E0BE4" w:rsidP="00DD1D95">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43AE60CB" w14:textId="77777777" w:rsidR="00F55431" w:rsidRDefault="00F55431" w:rsidP="00786EC0">
      <w:pPr>
        <w:rPr>
          <w:rFonts w:ascii="Verdana" w:hAnsi="Verdana"/>
          <w:sz w:val="18"/>
          <w:szCs w:val="18"/>
        </w:rPr>
      </w:pPr>
    </w:p>
    <w:p w14:paraId="514D73EF" w14:textId="6705B7AA" w:rsidR="00AA39E9" w:rsidRDefault="0053226B" w:rsidP="00AA39E9">
      <w:pPr>
        <w:rPr>
          <w:rFonts w:ascii="Verdana" w:hAnsi="Verdana"/>
          <w:sz w:val="18"/>
          <w:szCs w:val="18"/>
        </w:rPr>
      </w:pPr>
      <w:r>
        <w:rPr>
          <w:rFonts w:ascii="Verdana" w:hAnsi="Verdana"/>
          <w:sz w:val="18"/>
          <w:szCs w:val="18"/>
        </w:rPr>
        <w:t>The following refrigerants are used</w:t>
      </w:r>
      <w:r w:rsidR="00AA39E9">
        <w:rPr>
          <w:rFonts w:ascii="Verdana" w:hAnsi="Verdana"/>
          <w:sz w:val="18"/>
          <w:szCs w:val="18"/>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1701"/>
        <w:gridCol w:w="7927"/>
      </w:tblGrid>
      <w:tr w:rsidR="001B0F39" w:rsidRPr="00A56751" w14:paraId="12A0B57B" w14:textId="77777777" w:rsidTr="0053226B">
        <w:tc>
          <w:tcPr>
            <w:tcW w:w="1701" w:type="dxa"/>
            <w:tcBorders>
              <w:top w:val="nil"/>
              <w:left w:val="nil"/>
              <w:bottom w:val="nil"/>
            </w:tcBorders>
          </w:tcPr>
          <w:p w14:paraId="4556D22D" w14:textId="469867B9" w:rsidR="001B0F39" w:rsidRPr="00A56751" w:rsidRDefault="001B0F39" w:rsidP="001B0F39">
            <w:pPr>
              <w:rPr>
                <w:rFonts w:ascii="Verdana" w:hAnsi="Verdana"/>
                <w:sz w:val="18"/>
                <w:szCs w:val="18"/>
              </w:rPr>
            </w:pPr>
            <w:r>
              <w:rPr>
                <w:rFonts w:ascii="Verdana" w:hAnsi="Verdana"/>
                <w:sz w:val="18"/>
                <w:szCs w:val="18"/>
              </w:rPr>
              <w:t>Chemi</w:t>
            </w:r>
            <w:r w:rsidR="0053226B">
              <w:rPr>
                <w:rFonts w:ascii="Verdana" w:hAnsi="Verdana"/>
                <w:sz w:val="18"/>
                <w:szCs w:val="18"/>
              </w:rPr>
              <w:t>cal name</w:t>
            </w:r>
            <w:r w:rsidRPr="00A56751">
              <w:rPr>
                <w:rFonts w:ascii="Verdana" w:hAnsi="Verdana"/>
                <w:sz w:val="18"/>
                <w:szCs w:val="18"/>
              </w:rPr>
              <w:t>:</w:t>
            </w:r>
          </w:p>
        </w:tc>
        <w:tc>
          <w:tcPr>
            <w:tcW w:w="7927" w:type="dxa"/>
            <w:shd w:val="clear" w:color="auto" w:fill="E5EFFB"/>
          </w:tcPr>
          <w:p w14:paraId="2EC9E69C" w14:textId="77777777" w:rsidR="001B0F39" w:rsidRPr="00D1079C" w:rsidRDefault="001B0F39" w:rsidP="00F61E32">
            <w:pPr>
              <w:rPr>
                <w:rFonts w:ascii="Verdana" w:hAnsi="Verdana"/>
                <w:b/>
                <w:sz w:val="18"/>
                <w:szCs w:val="18"/>
              </w:rPr>
            </w:pPr>
            <w:r w:rsidRPr="00D1079C">
              <w:rPr>
                <w:rFonts w:ascii="Verdana" w:hAnsi="Verdana"/>
                <w:b/>
                <w:sz w:val="18"/>
                <w:szCs w:val="18"/>
              </w:rPr>
              <w:fldChar w:fldCharType="begin">
                <w:ffData>
                  <w:name w:val="Text31"/>
                  <w:enabled/>
                  <w:calcOnExit w:val="0"/>
                  <w:textInput/>
                </w:ffData>
              </w:fldChar>
            </w:r>
            <w:r w:rsidRPr="00D1079C">
              <w:rPr>
                <w:rFonts w:ascii="Verdana" w:hAnsi="Verdana"/>
                <w:b/>
                <w:sz w:val="18"/>
                <w:szCs w:val="18"/>
              </w:rPr>
              <w:instrText xml:space="preserve"> FORMTEXT </w:instrText>
            </w:r>
            <w:r w:rsidRPr="00D1079C">
              <w:rPr>
                <w:rFonts w:ascii="Verdana" w:hAnsi="Verdana"/>
                <w:b/>
                <w:sz w:val="18"/>
                <w:szCs w:val="18"/>
              </w:rPr>
            </w:r>
            <w:r w:rsidRPr="00D1079C">
              <w:rPr>
                <w:rFonts w:ascii="Verdana" w:hAnsi="Verdana"/>
                <w:b/>
                <w:sz w:val="18"/>
                <w:szCs w:val="18"/>
              </w:rPr>
              <w:fldChar w:fldCharType="separate"/>
            </w:r>
            <w:r>
              <w:rPr>
                <w:rFonts w:ascii="Verdana" w:hAnsi="Verdana"/>
                <w:b/>
                <w:sz w:val="18"/>
                <w:szCs w:val="18"/>
              </w:rPr>
              <w:t> </w:t>
            </w:r>
            <w:r>
              <w:rPr>
                <w:rFonts w:ascii="Verdana" w:hAnsi="Verdana"/>
                <w:b/>
                <w:sz w:val="18"/>
                <w:szCs w:val="18"/>
              </w:rPr>
              <w:t> </w:t>
            </w:r>
            <w:r>
              <w:rPr>
                <w:rFonts w:ascii="Verdana" w:hAnsi="Verdana"/>
                <w:b/>
                <w:sz w:val="18"/>
                <w:szCs w:val="18"/>
              </w:rPr>
              <w:t> </w:t>
            </w:r>
            <w:r>
              <w:rPr>
                <w:rFonts w:ascii="Verdana" w:hAnsi="Verdana"/>
                <w:b/>
                <w:sz w:val="18"/>
                <w:szCs w:val="18"/>
              </w:rPr>
              <w:t> </w:t>
            </w:r>
            <w:r>
              <w:rPr>
                <w:rFonts w:ascii="Verdana" w:hAnsi="Verdana"/>
                <w:b/>
                <w:sz w:val="18"/>
                <w:szCs w:val="18"/>
              </w:rPr>
              <w:t> </w:t>
            </w:r>
            <w:r w:rsidRPr="00D1079C">
              <w:rPr>
                <w:rFonts w:ascii="Verdana" w:hAnsi="Verdana"/>
                <w:b/>
                <w:sz w:val="18"/>
                <w:szCs w:val="18"/>
              </w:rPr>
              <w:fldChar w:fldCharType="end"/>
            </w:r>
          </w:p>
        </w:tc>
      </w:tr>
      <w:tr w:rsidR="001B0F39" w:rsidRPr="00A56751" w14:paraId="7238EAA7" w14:textId="77777777" w:rsidTr="0053226B">
        <w:tc>
          <w:tcPr>
            <w:tcW w:w="1701" w:type="dxa"/>
            <w:tcBorders>
              <w:top w:val="nil"/>
              <w:left w:val="nil"/>
              <w:bottom w:val="nil"/>
            </w:tcBorders>
          </w:tcPr>
          <w:p w14:paraId="3A5EFC1C" w14:textId="3C48B69A" w:rsidR="001B0F39" w:rsidRPr="00A56751" w:rsidRDefault="001B0F39" w:rsidP="001B0F39">
            <w:pPr>
              <w:rPr>
                <w:rFonts w:ascii="Verdana" w:hAnsi="Verdana"/>
                <w:sz w:val="18"/>
                <w:szCs w:val="18"/>
              </w:rPr>
            </w:pPr>
            <w:r>
              <w:rPr>
                <w:rFonts w:ascii="Verdana" w:hAnsi="Verdana"/>
                <w:sz w:val="18"/>
                <w:szCs w:val="18"/>
              </w:rPr>
              <w:t>Industr</w:t>
            </w:r>
            <w:r w:rsidR="0053226B">
              <w:rPr>
                <w:rFonts w:ascii="Verdana" w:hAnsi="Verdana"/>
                <w:sz w:val="18"/>
                <w:szCs w:val="18"/>
              </w:rPr>
              <w:t>ial name</w:t>
            </w:r>
            <w:r w:rsidRPr="00A56751">
              <w:rPr>
                <w:rFonts w:ascii="Verdana" w:hAnsi="Verdana"/>
                <w:sz w:val="18"/>
                <w:szCs w:val="18"/>
              </w:rPr>
              <w:t>:</w:t>
            </w:r>
          </w:p>
        </w:tc>
        <w:tc>
          <w:tcPr>
            <w:tcW w:w="7927" w:type="dxa"/>
            <w:shd w:val="clear" w:color="auto" w:fill="E5EFFB"/>
          </w:tcPr>
          <w:p w14:paraId="68FAA280" w14:textId="77777777" w:rsidR="001B0F39" w:rsidRPr="00D1079C" w:rsidRDefault="001B0F39" w:rsidP="00F61E32">
            <w:pPr>
              <w:rPr>
                <w:rFonts w:ascii="Verdana" w:hAnsi="Verdana"/>
                <w:bCs/>
                <w:sz w:val="18"/>
                <w:szCs w:val="18"/>
              </w:rPr>
            </w:pPr>
            <w:r w:rsidRPr="00D1079C">
              <w:rPr>
                <w:rFonts w:ascii="Verdana" w:hAnsi="Verdana"/>
                <w:bCs/>
                <w:sz w:val="18"/>
                <w:szCs w:val="18"/>
              </w:rPr>
              <w:fldChar w:fldCharType="begin">
                <w:ffData>
                  <w:name w:val="Text31"/>
                  <w:enabled/>
                  <w:calcOnExit w:val="0"/>
                  <w:textInput/>
                </w:ffData>
              </w:fldChar>
            </w:r>
            <w:r w:rsidRPr="00D1079C">
              <w:rPr>
                <w:rFonts w:ascii="Verdana" w:hAnsi="Verdana"/>
                <w:bCs/>
                <w:sz w:val="18"/>
                <w:szCs w:val="18"/>
              </w:rPr>
              <w:instrText xml:space="preserve"> FORMTEXT </w:instrText>
            </w:r>
            <w:r w:rsidRPr="00D1079C">
              <w:rPr>
                <w:rFonts w:ascii="Verdana" w:hAnsi="Verdana"/>
                <w:bCs/>
                <w:sz w:val="18"/>
                <w:szCs w:val="18"/>
              </w:rPr>
            </w:r>
            <w:r w:rsidRPr="00D1079C">
              <w:rPr>
                <w:rFonts w:ascii="Verdana" w:hAnsi="Verdana"/>
                <w:bCs/>
                <w:sz w:val="18"/>
                <w:szCs w:val="18"/>
              </w:rPr>
              <w:fldChar w:fldCharType="separate"/>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sidRPr="00D1079C">
              <w:rPr>
                <w:rFonts w:ascii="Verdana" w:hAnsi="Verdana"/>
                <w:bCs/>
                <w:sz w:val="18"/>
                <w:szCs w:val="18"/>
              </w:rPr>
              <w:fldChar w:fldCharType="end"/>
            </w:r>
          </w:p>
        </w:tc>
      </w:tr>
    </w:tbl>
    <w:p w14:paraId="5ED2A885" w14:textId="77777777" w:rsidR="00263902" w:rsidRDefault="00263902" w:rsidP="00786EC0">
      <w:pPr>
        <w:rPr>
          <w:rFonts w:ascii="Verdana" w:hAnsi="Verdana"/>
          <w:sz w:val="18"/>
          <w:szCs w:val="18"/>
        </w:rPr>
      </w:pPr>
    </w:p>
    <w:p w14:paraId="443E7E09" w14:textId="77777777" w:rsidR="001B0F39" w:rsidRDefault="001B0F39"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1843"/>
        <w:gridCol w:w="7785"/>
      </w:tblGrid>
      <w:tr w:rsidR="00263902" w:rsidRPr="00D1079C" w14:paraId="17439E24" w14:textId="77777777" w:rsidTr="00994E5B">
        <w:tc>
          <w:tcPr>
            <w:tcW w:w="1843" w:type="dxa"/>
            <w:tcBorders>
              <w:top w:val="nil"/>
              <w:left w:val="nil"/>
              <w:bottom w:val="nil"/>
            </w:tcBorders>
          </w:tcPr>
          <w:p w14:paraId="6D5238F1" w14:textId="27145533" w:rsidR="00263902" w:rsidRPr="00A56751" w:rsidRDefault="00994E5B" w:rsidP="00263902">
            <w:pPr>
              <w:rPr>
                <w:rFonts w:ascii="Verdana" w:hAnsi="Verdana"/>
                <w:sz w:val="18"/>
                <w:szCs w:val="18"/>
              </w:rPr>
            </w:pPr>
            <w:r>
              <w:rPr>
                <w:rFonts w:ascii="Verdana" w:hAnsi="Verdana"/>
                <w:sz w:val="18"/>
                <w:szCs w:val="18"/>
              </w:rPr>
              <w:t>The</w:t>
            </w:r>
            <w:r w:rsidR="00263902">
              <w:rPr>
                <w:rFonts w:ascii="Verdana" w:hAnsi="Verdana"/>
                <w:sz w:val="18"/>
                <w:szCs w:val="18"/>
              </w:rPr>
              <w:t xml:space="preserve"> GWP-</w:t>
            </w:r>
            <w:r>
              <w:rPr>
                <w:rFonts w:ascii="Verdana" w:hAnsi="Verdana"/>
                <w:sz w:val="18"/>
                <w:szCs w:val="18"/>
              </w:rPr>
              <w:t>value is</w:t>
            </w:r>
            <w:r w:rsidR="00263902" w:rsidRPr="00A56751">
              <w:rPr>
                <w:rFonts w:ascii="Verdana" w:hAnsi="Verdana"/>
                <w:sz w:val="18"/>
                <w:szCs w:val="18"/>
              </w:rPr>
              <w:t>:</w:t>
            </w:r>
          </w:p>
        </w:tc>
        <w:tc>
          <w:tcPr>
            <w:tcW w:w="7785" w:type="dxa"/>
            <w:shd w:val="clear" w:color="auto" w:fill="E5EFFB"/>
          </w:tcPr>
          <w:p w14:paraId="065F7622" w14:textId="77777777" w:rsidR="00263902" w:rsidRPr="00D1079C" w:rsidRDefault="00263902" w:rsidP="00F61E32">
            <w:pPr>
              <w:rPr>
                <w:rFonts w:ascii="Verdana" w:hAnsi="Verdana"/>
                <w:bCs/>
                <w:sz w:val="18"/>
                <w:szCs w:val="18"/>
              </w:rPr>
            </w:pPr>
            <w:r w:rsidRPr="00D1079C">
              <w:rPr>
                <w:rFonts w:ascii="Verdana" w:hAnsi="Verdana"/>
                <w:bCs/>
                <w:sz w:val="18"/>
                <w:szCs w:val="18"/>
              </w:rPr>
              <w:fldChar w:fldCharType="begin">
                <w:ffData>
                  <w:name w:val="Text31"/>
                  <w:enabled/>
                  <w:calcOnExit w:val="0"/>
                  <w:textInput/>
                </w:ffData>
              </w:fldChar>
            </w:r>
            <w:r w:rsidRPr="00D1079C">
              <w:rPr>
                <w:rFonts w:ascii="Verdana" w:hAnsi="Verdana"/>
                <w:bCs/>
                <w:sz w:val="18"/>
                <w:szCs w:val="18"/>
              </w:rPr>
              <w:instrText xml:space="preserve"> FORMTEXT </w:instrText>
            </w:r>
            <w:r w:rsidRPr="00D1079C">
              <w:rPr>
                <w:rFonts w:ascii="Verdana" w:hAnsi="Verdana"/>
                <w:bCs/>
                <w:sz w:val="18"/>
                <w:szCs w:val="18"/>
              </w:rPr>
            </w:r>
            <w:r w:rsidRPr="00D1079C">
              <w:rPr>
                <w:rFonts w:ascii="Verdana" w:hAnsi="Verdana"/>
                <w:bCs/>
                <w:sz w:val="18"/>
                <w:szCs w:val="18"/>
              </w:rPr>
              <w:fldChar w:fldCharType="separate"/>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sidRPr="00D1079C">
              <w:rPr>
                <w:rFonts w:ascii="Verdana" w:hAnsi="Verdana"/>
                <w:bCs/>
                <w:sz w:val="18"/>
                <w:szCs w:val="18"/>
              </w:rPr>
              <w:fldChar w:fldCharType="end"/>
            </w:r>
          </w:p>
        </w:tc>
      </w:tr>
    </w:tbl>
    <w:p w14:paraId="7139B485" w14:textId="77777777" w:rsidR="00EB5D46" w:rsidRDefault="00EB5D46" w:rsidP="00786EC0">
      <w:pPr>
        <w:rPr>
          <w:rFonts w:ascii="Verdana" w:hAnsi="Verdana"/>
          <w:b/>
          <w:bCs/>
          <w:sz w:val="18"/>
          <w:szCs w:val="18"/>
          <w:u w:val="single"/>
        </w:rPr>
      </w:pPr>
    </w:p>
    <w:p w14:paraId="12FEB9A4" w14:textId="77777777" w:rsidR="00D10B68" w:rsidRDefault="00D10B68" w:rsidP="00786EC0">
      <w:pPr>
        <w:rPr>
          <w:rFonts w:ascii="Verdana" w:hAnsi="Verdana"/>
          <w:b/>
          <w:bCs/>
          <w:sz w:val="18"/>
          <w:szCs w:val="18"/>
          <w:u w:val="single"/>
        </w:rPr>
      </w:pPr>
    </w:p>
    <w:p w14:paraId="12393BA5" w14:textId="741AF79D" w:rsidR="00261532" w:rsidRDefault="004B0B60" w:rsidP="00786EC0">
      <w:pPr>
        <w:rPr>
          <w:rFonts w:ascii="Verdana" w:hAnsi="Verdana"/>
          <w:b/>
          <w:bCs/>
          <w:sz w:val="18"/>
          <w:szCs w:val="18"/>
          <w:u w:val="single"/>
        </w:rPr>
      </w:pPr>
      <w:r w:rsidRPr="004B0B60">
        <w:rPr>
          <w:rFonts w:ascii="Verdana" w:hAnsi="Verdana"/>
          <w:b/>
          <w:bCs/>
          <w:sz w:val="18"/>
          <w:szCs w:val="18"/>
          <w:u w:val="single"/>
        </w:rPr>
        <w:t xml:space="preserve">3.2 </w:t>
      </w:r>
      <w:r w:rsidR="00EB5D46">
        <w:rPr>
          <w:rFonts w:ascii="Verdana" w:hAnsi="Verdana"/>
          <w:b/>
          <w:bCs/>
          <w:sz w:val="18"/>
          <w:szCs w:val="18"/>
          <w:u w:val="single"/>
        </w:rPr>
        <w:t>Energ</w:t>
      </w:r>
      <w:r w:rsidR="00454D5F">
        <w:rPr>
          <w:rFonts w:ascii="Verdana" w:hAnsi="Verdana"/>
          <w:b/>
          <w:bCs/>
          <w:sz w:val="18"/>
          <w:szCs w:val="18"/>
          <w:u w:val="single"/>
        </w:rPr>
        <w:t>y efficiency</w:t>
      </w:r>
    </w:p>
    <w:p w14:paraId="4463CEE7" w14:textId="77777777" w:rsidR="001B0F39" w:rsidRDefault="001B0F39"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4395"/>
        <w:gridCol w:w="5233"/>
      </w:tblGrid>
      <w:tr w:rsidR="001B0F39" w:rsidRPr="00D1079C" w14:paraId="59E71E49" w14:textId="77777777" w:rsidTr="001032DA">
        <w:tc>
          <w:tcPr>
            <w:tcW w:w="4395" w:type="dxa"/>
            <w:tcBorders>
              <w:top w:val="nil"/>
              <w:left w:val="nil"/>
              <w:bottom w:val="nil"/>
            </w:tcBorders>
          </w:tcPr>
          <w:p w14:paraId="6B1A3570" w14:textId="2977A7D0" w:rsidR="001B0F39" w:rsidRPr="00A56751" w:rsidRDefault="001032DA" w:rsidP="00F61E32">
            <w:pPr>
              <w:rPr>
                <w:rFonts w:ascii="Verdana" w:hAnsi="Verdana"/>
                <w:sz w:val="18"/>
                <w:szCs w:val="18"/>
              </w:rPr>
            </w:pPr>
            <w:r w:rsidRPr="00CD5B2B">
              <w:rPr>
                <w:rFonts w:ascii="Verdana" w:hAnsi="Verdana"/>
                <w:bCs/>
                <w:sz w:val="18"/>
                <w:szCs w:val="18"/>
              </w:rPr>
              <w:t>The heat pump has a seasonal coefficient of performance (SCOP) for average climatic conditions</w:t>
            </w:r>
            <w:r w:rsidR="00707F94">
              <w:rPr>
                <w:rFonts w:ascii="Verdana" w:hAnsi="Verdana"/>
                <w:bCs/>
                <w:sz w:val="18"/>
                <w:szCs w:val="18"/>
              </w:rPr>
              <w:t xml:space="preserve"> of</w:t>
            </w:r>
            <w:r w:rsidR="001B0F39" w:rsidRPr="00CD5B2B">
              <w:rPr>
                <w:rFonts w:ascii="Verdana" w:hAnsi="Verdana"/>
                <w:bCs/>
                <w:sz w:val="18"/>
                <w:szCs w:val="18"/>
              </w:rPr>
              <w:t>:</w:t>
            </w:r>
          </w:p>
        </w:tc>
        <w:tc>
          <w:tcPr>
            <w:tcW w:w="5233" w:type="dxa"/>
            <w:shd w:val="clear" w:color="auto" w:fill="E5EFFB"/>
          </w:tcPr>
          <w:p w14:paraId="6780F941" w14:textId="77777777" w:rsidR="001B0F39" w:rsidRPr="00D1079C" w:rsidRDefault="001B0F39" w:rsidP="00F61E32">
            <w:pPr>
              <w:rPr>
                <w:rFonts w:ascii="Verdana" w:hAnsi="Verdana"/>
                <w:bCs/>
                <w:sz w:val="18"/>
                <w:szCs w:val="18"/>
              </w:rPr>
            </w:pPr>
            <w:r w:rsidRPr="00D1079C">
              <w:rPr>
                <w:rFonts w:ascii="Verdana" w:hAnsi="Verdana"/>
                <w:bCs/>
                <w:sz w:val="18"/>
                <w:szCs w:val="18"/>
              </w:rPr>
              <w:fldChar w:fldCharType="begin">
                <w:ffData>
                  <w:name w:val="Text31"/>
                  <w:enabled/>
                  <w:calcOnExit w:val="0"/>
                  <w:textInput/>
                </w:ffData>
              </w:fldChar>
            </w:r>
            <w:r w:rsidRPr="00D1079C">
              <w:rPr>
                <w:rFonts w:ascii="Verdana" w:hAnsi="Verdana"/>
                <w:bCs/>
                <w:sz w:val="18"/>
                <w:szCs w:val="18"/>
              </w:rPr>
              <w:instrText xml:space="preserve"> FORMTEXT </w:instrText>
            </w:r>
            <w:r w:rsidRPr="00D1079C">
              <w:rPr>
                <w:rFonts w:ascii="Verdana" w:hAnsi="Verdana"/>
                <w:bCs/>
                <w:sz w:val="18"/>
                <w:szCs w:val="18"/>
              </w:rPr>
            </w:r>
            <w:r w:rsidRPr="00D1079C">
              <w:rPr>
                <w:rFonts w:ascii="Verdana" w:hAnsi="Verdana"/>
                <w:bCs/>
                <w:sz w:val="18"/>
                <w:szCs w:val="18"/>
              </w:rPr>
              <w:fldChar w:fldCharType="separate"/>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sidRPr="00D1079C">
              <w:rPr>
                <w:rFonts w:ascii="Verdana" w:hAnsi="Verdana"/>
                <w:bCs/>
                <w:sz w:val="18"/>
                <w:szCs w:val="18"/>
              </w:rPr>
              <w:fldChar w:fldCharType="end"/>
            </w:r>
          </w:p>
        </w:tc>
      </w:tr>
    </w:tbl>
    <w:p w14:paraId="0FB342E6" w14:textId="77777777" w:rsidR="001B0F39" w:rsidRPr="001B0F39" w:rsidRDefault="001B0F39"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A97579" w:rsidRPr="001B0F39" w14:paraId="6B711B4E" w14:textId="77777777" w:rsidTr="00DD1D95">
        <w:tc>
          <w:tcPr>
            <w:tcW w:w="9209" w:type="dxa"/>
            <w:tcBorders>
              <w:top w:val="nil"/>
              <w:left w:val="nil"/>
              <w:bottom w:val="nil"/>
            </w:tcBorders>
          </w:tcPr>
          <w:p w14:paraId="1A4C5BA4" w14:textId="64356C49" w:rsidR="00A97579" w:rsidRPr="00DB51B5" w:rsidRDefault="001032DA" w:rsidP="00DD1D95">
            <w:pPr>
              <w:rPr>
                <w:rFonts w:ascii="Verdana" w:hAnsi="Verdana"/>
                <w:bCs/>
                <w:sz w:val="18"/>
                <w:szCs w:val="18"/>
              </w:rPr>
            </w:pPr>
            <w:r w:rsidRPr="00CD5B2B">
              <w:rPr>
                <w:rFonts w:ascii="Verdana" w:hAnsi="Verdana"/>
                <w:bCs/>
                <w:sz w:val="18"/>
                <w:szCs w:val="18"/>
              </w:rPr>
              <w:t>A test document on determining the efficiency values of the heat pump in accordance to the compensation method is attached.</w:t>
            </w:r>
          </w:p>
        </w:tc>
        <w:tc>
          <w:tcPr>
            <w:tcW w:w="419" w:type="dxa"/>
            <w:shd w:val="clear" w:color="auto" w:fill="E5EFFB"/>
            <w:vAlign w:val="center"/>
          </w:tcPr>
          <w:p w14:paraId="7E645DD8" w14:textId="77777777" w:rsidR="00A97579" w:rsidRPr="001B0F39" w:rsidRDefault="00A97579" w:rsidP="00DD1D95">
            <w:pPr>
              <w:jc w:val="center"/>
              <w:rPr>
                <w:rFonts w:ascii="Verdana" w:hAnsi="Verdana"/>
                <w:bCs/>
                <w:sz w:val="18"/>
                <w:szCs w:val="18"/>
              </w:rPr>
            </w:pPr>
            <w:r w:rsidRPr="001B0F39">
              <w:rPr>
                <w:rFonts w:ascii="Verdana" w:hAnsi="Verdana"/>
                <w:bCs/>
                <w:sz w:val="18"/>
                <w:szCs w:val="18"/>
              </w:rPr>
              <w:fldChar w:fldCharType="begin">
                <w:ffData>
                  <w:name w:val="Kontrollkästchen110"/>
                  <w:enabled/>
                  <w:calcOnExit w:val="0"/>
                  <w:checkBox>
                    <w:sizeAuto/>
                    <w:default w:val="0"/>
                  </w:checkBox>
                </w:ffData>
              </w:fldChar>
            </w:r>
            <w:r w:rsidRPr="001B0F39">
              <w:rPr>
                <w:rFonts w:ascii="Verdana" w:hAnsi="Verdana"/>
                <w:bCs/>
                <w:sz w:val="18"/>
                <w:szCs w:val="18"/>
              </w:rPr>
              <w:instrText xml:space="preserve"> FORMCHECKBOX </w:instrText>
            </w:r>
            <w:r w:rsidRPr="001B0F39">
              <w:rPr>
                <w:rFonts w:ascii="Verdana" w:hAnsi="Verdana"/>
                <w:bCs/>
                <w:sz w:val="18"/>
                <w:szCs w:val="18"/>
              </w:rPr>
            </w:r>
            <w:r w:rsidRPr="001B0F39">
              <w:rPr>
                <w:rFonts w:ascii="Verdana" w:hAnsi="Verdana"/>
                <w:bCs/>
                <w:sz w:val="18"/>
                <w:szCs w:val="18"/>
              </w:rPr>
              <w:fldChar w:fldCharType="separate"/>
            </w:r>
            <w:r w:rsidRPr="001B0F39">
              <w:rPr>
                <w:rFonts w:ascii="Verdana" w:hAnsi="Verdana"/>
                <w:bCs/>
                <w:sz w:val="18"/>
                <w:szCs w:val="18"/>
              </w:rPr>
              <w:fldChar w:fldCharType="end"/>
            </w:r>
          </w:p>
        </w:tc>
      </w:tr>
    </w:tbl>
    <w:p w14:paraId="4B0CC4CE" w14:textId="2963AADB" w:rsidR="00F55431" w:rsidRDefault="00F55431" w:rsidP="00786EC0">
      <w:pPr>
        <w:rPr>
          <w:rFonts w:ascii="Verdana" w:hAnsi="Verdana"/>
          <w:sz w:val="18"/>
          <w:szCs w:val="18"/>
        </w:rPr>
      </w:pPr>
    </w:p>
    <w:p w14:paraId="48D55B1C" w14:textId="77777777" w:rsidR="00D10B68" w:rsidRDefault="00D10B68" w:rsidP="00786EC0">
      <w:pPr>
        <w:rPr>
          <w:rFonts w:ascii="Verdana" w:hAnsi="Verdana"/>
          <w:sz w:val="18"/>
          <w:szCs w:val="18"/>
        </w:rPr>
      </w:pPr>
    </w:p>
    <w:p w14:paraId="6629DC42" w14:textId="454C2F2E" w:rsidR="003C6C9D" w:rsidRDefault="003C6C9D" w:rsidP="00786EC0">
      <w:pPr>
        <w:rPr>
          <w:rFonts w:ascii="Verdana" w:hAnsi="Verdana"/>
          <w:b/>
          <w:bCs/>
          <w:sz w:val="18"/>
          <w:szCs w:val="18"/>
          <w:u w:val="single"/>
        </w:rPr>
      </w:pPr>
      <w:r w:rsidRPr="003C6C9D">
        <w:rPr>
          <w:rFonts w:ascii="Verdana" w:hAnsi="Verdana"/>
          <w:b/>
          <w:bCs/>
          <w:sz w:val="18"/>
          <w:szCs w:val="18"/>
          <w:u w:val="single"/>
        </w:rPr>
        <w:t>3.</w:t>
      </w:r>
      <w:r w:rsidR="003D10C3">
        <w:rPr>
          <w:rFonts w:ascii="Verdana" w:hAnsi="Verdana"/>
          <w:b/>
          <w:bCs/>
          <w:sz w:val="18"/>
          <w:szCs w:val="18"/>
          <w:u w:val="single"/>
        </w:rPr>
        <w:t>3 Energ</w:t>
      </w:r>
      <w:r w:rsidR="001032DA">
        <w:rPr>
          <w:rFonts w:ascii="Verdana" w:hAnsi="Verdana"/>
          <w:b/>
          <w:bCs/>
          <w:sz w:val="18"/>
          <w:szCs w:val="18"/>
          <w:u w:val="single"/>
        </w:rPr>
        <w:t>y efficiency display</w:t>
      </w:r>
    </w:p>
    <w:p w14:paraId="0791AC3A" w14:textId="77777777" w:rsidR="00BC36D3" w:rsidRPr="00B21513" w:rsidRDefault="00BC36D3"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4539D1" w:rsidRPr="005C1E60" w14:paraId="42F4EF9A" w14:textId="77777777" w:rsidTr="00F61E32">
        <w:tc>
          <w:tcPr>
            <w:tcW w:w="9209" w:type="dxa"/>
            <w:tcBorders>
              <w:top w:val="nil"/>
              <w:left w:val="nil"/>
              <w:bottom w:val="nil"/>
            </w:tcBorders>
          </w:tcPr>
          <w:p w14:paraId="62D21945" w14:textId="6301545D" w:rsidR="004539D1" w:rsidRPr="0087323E" w:rsidRDefault="00EE4AEB" w:rsidP="00F61E32">
            <w:pPr>
              <w:rPr>
                <w:rFonts w:ascii="Verdana" w:hAnsi="Verdana"/>
                <w:bCs/>
                <w:sz w:val="18"/>
                <w:szCs w:val="18"/>
              </w:rPr>
            </w:pPr>
            <w:r>
              <w:rPr>
                <w:rFonts w:ascii="Verdana" w:hAnsi="Verdana"/>
                <w:bCs/>
                <w:sz w:val="18"/>
                <w:szCs w:val="18"/>
              </w:rPr>
              <w:t>The heat</w:t>
            </w:r>
            <w:r w:rsidR="001736ED">
              <w:rPr>
                <w:rFonts w:ascii="Verdana" w:hAnsi="Verdana"/>
                <w:bCs/>
                <w:sz w:val="18"/>
                <w:szCs w:val="18"/>
              </w:rPr>
              <w:t xml:space="preserve"> </w:t>
            </w:r>
            <w:r>
              <w:rPr>
                <w:rFonts w:ascii="Verdana" w:hAnsi="Verdana"/>
                <w:bCs/>
                <w:sz w:val="18"/>
                <w:szCs w:val="18"/>
              </w:rPr>
              <w:t>pumps comes with an energy efficiency display</w:t>
            </w:r>
            <w:r w:rsidR="004539D1">
              <w:rPr>
                <w:rFonts w:ascii="Verdana" w:hAnsi="Verdana"/>
                <w:bCs/>
                <w:sz w:val="18"/>
                <w:szCs w:val="18"/>
              </w:rPr>
              <w:t>.</w:t>
            </w:r>
            <w:r w:rsidR="000D420A">
              <w:rPr>
                <w:rFonts w:ascii="Verdana" w:hAnsi="Verdana"/>
                <w:bCs/>
                <w:sz w:val="18"/>
                <w:szCs w:val="18"/>
              </w:rPr>
              <w:t xml:space="preserve"> </w:t>
            </w:r>
          </w:p>
        </w:tc>
        <w:tc>
          <w:tcPr>
            <w:tcW w:w="419" w:type="dxa"/>
            <w:shd w:val="clear" w:color="auto" w:fill="E5EFFB"/>
            <w:vAlign w:val="center"/>
          </w:tcPr>
          <w:p w14:paraId="312065FA" w14:textId="77777777" w:rsidR="004539D1" w:rsidRPr="005C1E60" w:rsidRDefault="004539D1"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1B268EB6" w14:textId="77777777" w:rsidR="004539D1" w:rsidRDefault="004539D1"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0D420A" w:rsidRPr="005C1E60" w14:paraId="5017FB8E" w14:textId="77777777" w:rsidTr="00F61E32">
        <w:tc>
          <w:tcPr>
            <w:tcW w:w="9209" w:type="dxa"/>
            <w:tcBorders>
              <w:top w:val="nil"/>
              <w:left w:val="nil"/>
              <w:bottom w:val="nil"/>
            </w:tcBorders>
          </w:tcPr>
          <w:p w14:paraId="49DA7A34" w14:textId="7C53D026" w:rsidR="000D420A" w:rsidRPr="000D420A" w:rsidRDefault="00EE4AEB" w:rsidP="00F61E32">
            <w:pPr>
              <w:rPr>
                <w:rFonts w:ascii="Verdana" w:hAnsi="Verdana"/>
                <w:sz w:val="18"/>
                <w:szCs w:val="18"/>
              </w:rPr>
            </w:pPr>
            <w:r w:rsidRPr="00EE4AEB">
              <w:rPr>
                <w:rFonts w:ascii="Verdana" w:hAnsi="Verdana"/>
                <w:bCs/>
                <w:sz w:val="18"/>
                <w:szCs w:val="18"/>
              </w:rPr>
              <w:t xml:space="preserve">The energy consumption values and heat outputs </w:t>
            </w:r>
            <w:r w:rsidR="001736ED">
              <w:rPr>
                <w:rFonts w:ascii="Verdana" w:hAnsi="Verdana"/>
                <w:bCs/>
                <w:sz w:val="18"/>
                <w:szCs w:val="18"/>
              </w:rPr>
              <w:t>are</w:t>
            </w:r>
            <w:r w:rsidRPr="00EE4AEB">
              <w:rPr>
                <w:rFonts w:ascii="Verdana" w:hAnsi="Verdana"/>
                <w:bCs/>
                <w:sz w:val="18"/>
                <w:szCs w:val="18"/>
              </w:rPr>
              <w:t xml:space="preserve"> displayed in accordance with the document “Bundesförderung für effiziente Gebäude – Liste der technischen FAQ – BEG EM” (Federal Funding for Efficient Buildings – List of technical FAQ – BEG EM). The energy consumption values</w:t>
            </w:r>
            <w:r>
              <w:rPr>
                <w:rFonts w:ascii="Verdana" w:hAnsi="Verdana"/>
                <w:bCs/>
                <w:sz w:val="18"/>
                <w:szCs w:val="18"/>
              </w:rPr>
              <w:t xml:space="preserve"> do</w:t>
            </w:r>
            <w:r w:rsidRPr="00EE4AEB">
              <w:rPr>
                <w:rFonts w:ascii="Verdana" w:hAnsi="Verdana"/>
                <w:bCs/>
                <w:sz w:val="18"/>
                <w:szCs w:val="18"/>
              </w:rPr>
              <w:t xml:space="preserve"> also include any auxiliary electricity required to operate electric heating rods and heat source pumps.</w:t>
            </w:r>
          </w:p>
        </w:tc>
        <w:tc>
          <w:tcPr>
            <w:tcW w:w="419" w:type="dxa"/>
            <w:shd w:val="clear" w:color="auto" w:fill="E5EFFB"/>
            <w:vAlign w:val="center"/>
          </w:tcPr>
          <w:p w14:paraId="5D8EF348" w14:textId="77777777" w:rsidR="000D420A" w:rsidRPr="005C1E60" w:rsidRDefault="000D420A"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51996F95" w14:textId="77777777" w:rsidR="000D420A" w:rsidRDefault="000D420A" w:rsidP="00786EC0">
      <w:pPr>
        <w:rPr>
          <w:rFonts w:ascii="Verdana" w:hAnsi="Verdana"/>
          <w:sz w:val="18"/>
          <w:szCs w:val="18"/>
        </w:rPr>
      </w:pPr>
    </w:p>
    <w:p w14:paraId="47379F4C" w14:textId="5D996DA9" w:rsidR="00BE7087" w:rsidRDefault="00EE4AEB" w:rsidP="00FE4E3A">
      <w:pPr>
        <w:rPr>
          <w:rFonts w:ascii="Verdana" w:hAnsi="Verdana"/>
          <w:sz w:val="18"/>
          <w:szCs w:val="18"/>
        </w:rPr>
      </w:pPr>
      <w:r>
        <w:rPr>
          <w:rFonts w:ascii="Verdana" w:hAnsi="Verdana"/>
          <w:sz w:val="18"/>
          <w:szCs w:val="18"/>
        </w:rPr>
        <w:t>The display shows the following information</w:t>
      </w:r>
      <w:r w:rsidR="004539D1">
        <w:rPr>
          <w:rFonts w:ascii="Verdana" w:hAnsi="Verdana"/>
          <w:sz w:val="18"/>
          <w:szCs w:val="18"/>
        </w:rPr>
        <w:t>:</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605963" w:rsidRPr="00611A3B" w14:paraId="504D79CA" w14:textId="77777777" w:rsidTr="00DD1D95">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24B672C4" w14:textId="77777777" w:rsidR="00605963" w:rsidRPr="00360FCA" w:rsidRDefault="00605963" w:rsidP="00DD1D95">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065D9C9A" w14:textId="0BEA8B2B" w:rsidR="00605963" w:rsidRPr="006E7542" w:rsidRDefault="006E7542" w:rsidP="004539D1">
            <w:pPr>
              <w:spacing w:before="0" w:after="5" w:line="270" w:lineRule="auto"/>
              <w:jc w:val="both"/>
              <w:rPr>
                <w:rFonts w:ascii="Verdana" w:hAnsi="Verdana"/>
                <w:sz w:val="18"/>
                <w:szCs w:val="18"/>
              </w:rPr>
            </w:pPr>
            <w:r w:rsidRPr="006E7542">
              <w:rPr>
                <w:rFonts w:ascii="Verdana" w:hAnsi="Verdana"/>
                <w:sz w:val="18"/>
                <w:szCs w:val="18"/>
              </w:rPr>
              <w:t>measured average energy efficiency per month or quarter and also for each calendar year</w:t>
            </w:r>
          </w:p>
        </w:tc>
      </w:tr>
      <w:tr w:rsidR="00605963" w:rsidRPr="00611A3B" w14:paraId="34377DF2" w14:textId="77777777" w:rsidTr="00DD1D95">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7461CEA" w14:textId="77777777" w:rsidR="00605963" w:rsidRPr="00611A3B" w:rsidRDefault="00605963" w:rsidP="00DD1D95">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67D01160" w14:textId="2C67D78E" w:rsidR="00605963" w:rsidRPr="00611A3B" w:rsidRDefault="006E7542" w:rsidP="00DD1D95">
            <w:pPr>
              <w:spacing w:before="20" w:after="20"/>
              <w:rPr>
                <w:rFonts w:ascii="Verdana" w:hAnsi="Verdana" w:cs="Arial"/>
                <w:sz w:val="18"/>
                <w:szCs w:val="18"/>
              </w:rPr>
            </w:pPr>
            <w:r w:rsidRPr="006E7542">
              <w:rPr>
                <w:rFonts w:ascii="Verdana" w:hAnsi="Verdana"/>
                <w:sz w:val="18"/>
                <w:szCs w:val="18"/>
              </w:rPr>
              <w:t>rating of the measured energy efficiency against an expected value</w:t>
            </w:r>
          </w:p>
        </w:tc>
      </w:tr>
    </w:tbl>
    <w:p w14:paraId="060B794F" w14:textId="77777777" w:rsidR="006F36EF" w:rsidRDefault="006F36EF"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4539D1" w:rsidRPr="005C1E60" w14:paraId="54E5C6F9" w14:textId="77777777" w:rsidTr="00F61E32">
        <w:tc>
          <w:tcPr>
            <w:tcW w:w="9209" w:type="dxa"/>
            <w:tcBorders>
              <w:top w:val="nil"/>
              <w:left w:val="nil"/>
              <w:bottom w:val="nil"/>
            </w:tcBorders>
          </w:tcPr>
          <w:p w14:paraId="25BBFBC1" w14:textId="7F8CCBE2" w:rsidR="004539D1" w:rsidRPr="0087323E" w:rsidRDefault="006E7542" w:rsidP="00F61E32">
            <w:pPr>
              <w:rPr>
                <w:rFonts w:ascii="Verdana" w:hAnsi="Verdana"/>
                <w:bCs/>
                <w:sz w:val="18"/>
                <w:szCs w:val="18"/>
              </w:rPr>
            </w:pPr>
            <w:r w:rsidRPr="006E7542">
              <w:rPr>
                <w:rFonts w:ascii="Verdana" w:hAnsi="Verdana"/>
                <w:sz w:val="18"/>
                <w:szCs w:val="18"/>
              </w:rPr>
              <w:t>The data is recorded at regular intervals</w:t>
            </w:r>
            <w:r w:rsidR="004539D1" w:rsidRPr="006E7542">
              <w:rPr>
                <w:rFonts w:ascii="Verdana" w:hAnsi="Verdana"/>
                <w:sz w:val="18"/>
                <w:szCs w:val="18"/>
              </w:rPr>
              <w:t>.</w:t>
            </w:r>
          </w:p>
        </w:tc>
        <w:tc>
          <w:tcPr>
            <w:tcW w:w="419" w:type="dxa"/>
            <w:shd w:val="clear" w:color="auto" w:fill="E5EFFB"/>
            <w:vAlign w:val="center"/>
          </w:tcPr>
          <w:p w14:paraId="37B5CF7D" w14:textId="77777777" w:rsidR="004539D1" w:rsidRPr="005C1E60" w:rsidRDefault="004539D1"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385E1CC2" w14:textId="77777777" w:rsidR="004539D1" w:rsidRDefault="004539D1"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4539D1" w:rsidRPr="005C1E60" w14:paraId="42D497AA" w14:textId="77777777" w:rsidTr="00F61E32">
        <w:tc>
          <w:tcPr>
            <w:tcW w:w="9209" w:type="dxa"/>
            <w:tcBorders>
              <w:top w:val="nil"/>
              <w:left w:val="nil"/>
              <w:bottom w:val="nil"/>
            </w:tcBorders>
          </w:tcPr>
          <w:p w14:paraId="78E42639" w14:textId="10C76F81" w:rsidR="00CB0194" w:rsidRPr="00CB0194" w:rsidRDefault="00CB0194" w:rsidP="00CB0194">
            <w:pPr>
              <w:rPr>
                <w:rFonts w:ascii="Verdana" w:hAnsi="Verdana"/>
                <w:sz w:val="18"/>
                <w:szCs w:val="18"/>
              </w:rPr>
            </w:pPr>
            <w:r w:rsidRPr="00CB0194">
              <w:rPr>
                <w:rFonts w:ascii="Verdana" w:hAnsi="Verdana"/>
                <w:sz w:val="18"/>
                <w:szCs w:val="18"/>
              </w:rPr>
              <w:t xml:space="preserve">The operating instructions contain information on the methods used to determine the energy efficiency, the assessment limits and information on possible causes of low efficiency and recommendations for action so that the user can remedy them either themselves or with the assistance of a specialist. Information on the data format and instructions on how to read the data </w:t>
            </w:r>
            <w:r>
              <w:rPr>
                <w:rFonts w:ascii="Verdana" w:hAnsi="Verdana"/>
                <w:sz w:val="18"/>
                <w:szCs w:val="18"/>
              </w:rPr>
              <w:t>is</w:t>
            </w:r>
            <w:r w:rsidRPr="00CB0194">
              <w:rPr>
                <w:rFonts w:ascii="Verdana" w:hAnsi="Verdana"/>
                <w:sz w:val="18"/>
                <w:szCs w:val="18"/>
              </w:rPr>
              <w:t xml:space="preserve"> also provided to the user in the operating instructions.</w:t>
            </w:r>
          </w:p>
          <w:p w14:paraId="5A08D566" w14:textId="48FEFAB1" w:rsidR="004539D1" w:rsidRPr="0087323E" w:rsidRDefault="004539D1" w:rsidP="00F61E32">
            <w:pPr>
              <w:rPr>
                <w:rFonts w:ascii="Verdana" w:hAnsi="Verdana"/>
                <w:bCs/>
                <w:sz w:val="18"/>
                <w:szCs w:val="18"/>
              </w:rPr>
            </w:pPr>
          </w:p>
        </w:tc>
        <w:tc>
          <w:tcPr>
            <w:tcW w:w="419" w:type="dxa"/>
            <w:shd w:val="clear" w:color="auto" w:fill="E5EFFB"/>
            <w:vAlign w:val="center"/>
          </w:tcPr>
          <w:p w14:paraId="1FEF852B" w14:textId="77777777" w:rsidR="004539D1" w:rsidRPr="005C1E60" w:rsidRDefault="004539D1"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51F76F18" w14:textId="77777777" w:rsidR="004539D1" w:rsidRDefault="004539D1"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0D420A" w:rsidRPr="005C1E60" w14:paraId="19613F1D" w14:textId="77777777" w:rsidTr="00F61E32">
        <w:tc>
          <w:tcPr>
            <w:tcW w:w="9209" w:type="dxa"/>
            <w:tcBorders>
              <w:top w:val="nil"/>
              <w:left w:val="nil"/>
              <w:bottom w:val="nil"/>
            </w:tcBorders>
          </w:tcPr>
          <w:p w14:paraId="551FEA92" w14:textId="5C1E2C3F" w:rsidR="000D420A" w:rsidRPr="0087323E" w:rsidRDefault="00CB0194" w:rsidP="00F61E32">
            <w:pPr>
              <w:rPr>
                <w:rFonts w:ascii="Verdana" w:hAnsi="Verdana"/>
                <w:bCs/>
                <w:sz w:val="18"/>
                <w:szCs w:val="18"/>
              </w:rPr>
            </w:pPr>
            <w:r>
              <w:rPr>
                <w:rFonts w:ascii="Verdana" w:hAnsi="Verdana"/>
                <w:bCs/>
                <w:sz w:val="18"/>
                <w:szCs w:val="18"/>
              </w:rPr>
              <w:t>C</w:t>
            </w:r>
            <w:r w:rsidRPr="00CB0194">
              <w:rPr>
                <w:rFonts w:ascii="Verdana" w:hAnsi="Verdana"/>
                <w:bCs/>
                <w:sz w:val="18"/>
                <w:szCs w:val="18"/>
              </w:rPr>
              <w:t>orresponding passages of the operating instructions</w:t>
            </w:r>
            <w:r>
              <w:rPr>
                <w:rFonts w:ascii="Verdana" w:hAnsi="Verdana"/>
                <w:bCs/>
                <w:sz w:val="18"/>
                <w:szCs w:val="18"/>
              </w:rPr>
              <w:t xml:space="preserve"> and a picture of</w:t>
            </w:r>
            <w:r w:rsidR="008A19F6">
              <w:rPr>
                <w:rFonts w:ascii="Verdana" w:hAnsi="Verdana"/>
                <w:bCs/>
                <w:sz w:val="18"/>
                <w:szCs w:val="18"/>
              </w:rPr>
              <w:t xml:space="preserve"> </w:t>
            </w:r>
            <w:r>
              <w:rPr>
                <w:rFonts w:ascii="Verdana" w:hAnsi="Verdana"/>
                <w:bCs/>
                <w:sz w:val="18"/>
                <w:szCs w:val="18"/>
              </w:rPr>
              <w:t>the energy efficiency display is attached.</w:t>
            </w:r>
          </w:p>
        </w:tc>
        <w:tc>
          <w:tcPr>
            <w:tcW w:w="419" w:type="dxa"/>
            <w:shd w:val="clear" w:color="auto" w:fill="E5EFFB"/>
            <w:vAlign w:val="center"/>
          </w:tcPr>
          <w:p w14:paraId="4476B742" w14:textId="77777777" w:rsidR="000D420A" w:rsidRPr="005C1E60" w:rsidRDefault="000D420A"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47870E39" w14:textId="77777777" w:rsidR="0087323E" w:rsidRDefault="0087323E" w:rsidP="00786EC0">
      <w:pPr>
        <w:rPr>
          <w:rFonts w:ascii="Verdana" w:hAnsi="Verdana"/>
          <w:b/>
          <w:bCs/>
          <w:sz w:val="18"/>
          <w:szCs w:val="18"/>
          <w:u w:val="single"/>
        </w:rPr>
      </w:pPr>
    </w:p>
    <w:p w14:paraId="1A0982C9" w14:textId="77777777" w:rsidR="00D10B68" w:rsidRDefault="00D10B68" w:rsidP="00786EC0">
      <w:pPr>
        <w:rPr>
          <w:rFonts w:ascii="Verdana" w:hAnsi="Verdana"/>
          <w:b/>
          <w:bCs/>
          <w:sz w:val="18"/>
          <w:szCs w:val="18"/>
          <w:u w:val="single"/>
        </w:rPr>
      </w:pPr>
    </w:p>
    <w:p w14:paraId="676968C0" w14:textId="47AACCCA" w:rsidR="002B030A" w:rsidRDefault="004B327B" w:rsidP="00786EC0">
      <w:pPr>
        <w:rPr>
          <w:rFonts w:ascii="Verdana" w:hAnsi="Verdana"/>
          <w:b/>
          <w:bCs/>
          <w:sz w:val="18"/>
          <w:szCs w:val="18"/>
          <w:u w:val="single"/>
        </w:rPr>
      </w:pPr>
      <w:r w:rsidRPr="004B327B">
        <w:rPr>
          <w:rFonts w:ascii="Verdana" w:hAnsi="Verdana"/>
          <w:b/>
          <w:bCs/>
          <w:sz w:val="18"/>
          <w:szCs w:val="18"/>
          <w:u w:val="single"/>
        </w:rPr>
        <w:t xml:space="preserve">3.4 </w:t>
      </w:r>
      <w:r w:rsidR="00FA0DFE">
        <w:rPr>
          <w:rFonts w:ascii="Verdana" w:hAnsi="Verdana"/>
          <w:b/>
          <w:bCs/>
          <w:sz w:val="18"/>
          <w:szCs w:val="18"/>
          <w:u w:val="single"/>
        </w:rPr>
        <w:t>Noise emissions</w:t>
      </w:r>
    </w:p>
    <w:p w14:paraId="34063D95" w14:textId="68B9CF89" w:rsidR="00F02653" w:rsidRPr="00544F5D" w:rsidRDefault="00544F5D" w:rsidP="00786EC0">
      <w:pPr>
        <w:rPr>
          <w:rFonts w:ascii="Verdana" w:hAnsi="Verdana"/>
          <w:sz w:val="18"/>
          <w:szCs w:val="18"/>
        </w:rPr>
      </w:pPr>
      <w:r w:rsidRPr="00544F5D">
        <w:rPr>
          <w:rFonts w:ascii="Verdana" w:hAnsi="Verdana"/>
          <w:sz w:val="18"/>
          <w:szCs w:val="18"/>
        </w:rPr>
        <w:t>a)</w:t>
      </w:r>
    </w:p>
    <w:p w14:paraId="1DD66597" w14:textId="6AD6A13A" w:rsidR="00544F5D" w:rsidRDefault="00FA0DFE" w:rsidP="00544F5D">
      <w:pPr>
        <w:rPr>
          <w:rFonts w:ascii="Verdana" w:hAnsi="Verdana"/>
          <w:sz w:val="18"/>
          <w:szCs w:val="18"/>
        </w:rPr>
      </w:pPr>
      <w:r>
        <w:rPr>
          <w:rFonts w:ascii="Verdana" w:hAnsi="Verdana"/>
          <w:sz w:val="18"/>
          <w:szCs w:val="18"/>
        </w:rPr>
        <w:t>The maximum output of the device is</w:t>
      </w:r>
      <w:r w:rsidR="00544F5D">
        <w:rPr>
          <w:rFonts w:ascii="Verdana" w:hAnsi="Verdana"/>
          <w:sz w:val="18"/>
          <w:szCs w:val="18"/>
        </w:rPr>
        <w:t>:</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544F5D" w:rsidRPr="00611A3B" w14:paraId="07288B81" w14:textId="77777777" w:rsidTr="00684B6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5041CB5" w14:textId="77777777" w:rsidR="00544F5D" w:rsidRPr="00360FCA" w:rsidRDefault="00544F5D" w:rsidP="00684B6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49CE3733" w14:textId="340C8BA5" w:rsidR="00544F5D" w:rsidRPr="004539D1" w:rsidRDefault="00544F5D" w:rsidP="00684B69">
            <w:pPr>
              <w:spacing w:before="0" w:after="5" w:line="270" w:lineRule="auto"/>
              <w:jc w:val="both"/>
            </w:pPr>
            <w:r w:rsidRPr="00544F5D">
              <w:rPr>
                <w:rFonts w:ascii="Verdana" w:hAnsi="Verdana"/>
                <w:sz w:val="18"/>
                <w:szCs w:val="18"/>
              </w:rPr>
              <w:t xml:space="preserve">≤6 </w:t>
            </w:r>
            <w:r w:rsidR="00FA0DFE">
              <w:rPr>
                <w:rFonts w:ascii="Verdana" w:hAnsi="Verdana"/>
                <w:sz w:val="18"/>
                <w:szCs w:val="18"/>
              </w:rPr>
              <w:t>k</w:t>
            </w:r>
            <w:r w:rsidRPr="00544F5D">
              <w:rPr>
                <w:rFonts w:ascii="Verdana" w:hAnsi="Verdana"/>
                <w:sz w:val="18"/>
                <w:szCs w:val="18"/>
              </w:rPr>
              <w:t>ilowatt</w:t>
            </w:r>
            <w:r w:rsidR="00FA0DFE">
              <w:rPr>
                <w:rFonts w:ascii="Verdana" w:hAnsi="Verdana"/>
                <w:sz w:val="18"/>
                <w:szCs w:val="18"/>
              </w:rPr>
              <w:t>s</w:t>
            </w:r>
          </w:p>
        </w:tc>
      </w:tr>
      <w:tr w:rsidR="00544F5D" w:rsidRPr="00611A3B" w14:paraId="2766DB82" w14:textId="77777777" w:rsidTr="00684B6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397C7D86" w14:textId="77777777" w:rsidR="00544F5D" w:rsidRPr="00611A3B" w:rsidRDefault="00544F5D" w:rsidP="00684B6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77E85737" w14:textId="1A28111E" w:rsidR="00544F5D" w:rsidRPr="00611A3B" w:rsidRDefault="00544F5D" w:rsidP="00684B69">
            <w:pPr>
              <w:spacing w:before="20" w:after="20"/>
              <w:rPr>
                <w:rFonts w:ascii="Verdana" w:hAnsi="Verdana" w:cs="Arial"/>
                <w:sz w:val="18"/>
                <w:szCs w:val="18"/>
              </w:rPr>
            </w:pPr>
            <w:r>
              <w:rPr>
                <w:rFonts w:ascii="Verdana" w:hAnsi="Verdana" w:cs="Arial"/>
                <w:sz w:val="18"/>
                <w:szCs w:val="18"/>
              </w:rPr>
              <w:t xml:space="preserve">&gt;6 </w:t>
            </w:r>
            <w:r w:rsidR="00FA0DFE">
              <w:rPr>
                <w:rFonts w:ascii="Verdana" w:hAnsi="Verdana" w:cs="Arial"/>
                <w:sz w:val="18"/>
                <w:szCs w:val="18"/>
              </w:rPr>
              <w:t>up to</w:t>
            </w:r>
            <w:r>
              <w:rPr>
                <w:rFonts w:ascii="Verdana" w:hAnsi="Verdana" w:cs="Arial"/>
                <w:sz w:val="18"/>
                <w:szCs w:val="18"/>
              </w:rPr>
              <w:t xml:space="preserve"> 20 </w:t>
            </w:r>
            <w:r w:rsidR="00FA0DFE">
              <w:rPr>
                <w:rFonts w:ascii="Verdana" w:hAnsi="Verdana" w:cs="Arial"/>
                <w:sz w:val="18"/>
                <w:szCs w:val="18"/>
              </w:rPr>
              <w:t>k</w:t>
            </w:r>
            <w:r>
              <w:rPr>
                <w:rFonts w:ascii="Verdana" w:hAnsi="Verdana" w:cs="Arial"/>
                <w:sz w:val="18"/>
                <w:szCs w:val="18"/>
              </w:rPr>
              <w:t>ilowatt</w:t>
            </w:r>
            <w:r w:rsidR="00FA0DFE">
              <w:rPr>
                <w:rFonts w:ascii="Verdana" w:hAnsi="Verdana" w:cs="Arial"/>
                <w:sz w:val="18"/>
                <w:szCs w:val="18"/>
              </w:rPr>
              <w:t>s</w:t>
            </w:r>
          </w:p>
        </w:tc>
      </w:tr>
      <w:tr w:rsidR="00544F5D" w:rsidRPr="00611A3B" w14:paraId="12A1AA1E" w14:textId="77777777" w:rsidTr="00544F5D">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3334AC3B" w14:textId="77777777" w:rsidR="00544F5D" w:rsidRPr="00611A3B" w:rsidRDefault="00544F5D" w:rsidP="00684B6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06C01992" w14:textId="10B9DAD3" w:rsidR="00544F5D" w:rsidRPr="00611A3B" w:rsidRDefault="00544F5D" w:rsidP="00684B69">
            <w:pPr>
              <w:spacing w:before="20" w:after="20"/>
              <w:rPr>
                <w:rFonts w:ascii="Verdana" w:hAnsi="Verdana" w:cs="Arial"/>
                <w:sz w:val="18"/>
                <w:szCs w:val="18"/>
              </w:rPr>
            </w:pPr>
            <w:r>
              <w:rPr>
                <w:rFonts w:ascii="Verdana" w:hAnsi="Verdana" w:cs="Arial"/>
                <w:sz w:val="18"/>
                <w:szCs w:val="18"/>
              </w:rPr>
              <w:t xml:space="preserve">&gt;20 </w:t>
            </w:r>
            <w:r w:rsidR="00FA0DFE">
              <w:rPr>
                <w:rFonts w:ascii="Verdana" w:hAnsi="Verdana" w:cs="Arial"/>
                <w:sz w:val="18"/>
                <w:szCs w:val="18"/>
              </w:rPr>
              <w:t>k</w:t>
            </w:r>
            <w:r>
              <w:rPr>
                <w:rFonts w:ascii="Verdana" w:hAnsi="Verdana" w:cs="Arial"/>
                <w:sz w:val="18"/>
                <w:szCs w:val="18"/>
              </w:rPr>
              <w:t>ilowatt</w:t>
            </w:r>
            <w:r w:rsidR="00FA0DFE">
              <w:rPr>
                <w:rFonts w:ascii="Verdana" w:hAnsi="Verdana" w:cs="Arial"/>
                <w:sz w:val="18"/>
                <w:szCs w:val="18"/>
              </w:rPr>
              <w:t>s</w:t>
            </w:r>
          </w:p>
        </w:tc>
      </w:tr>
    </w:tbl>
    <w:p w14:paraId="3038CF8E" w14:textId="77777777" w:rsidR="00544F5D" w:rsidRDefault="00544F5D"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4962"/>
        <w:gridCol w:w="4666"/>
      </w:tblGrid>
      <w:tr w:rsidR="00544F5D" w:rsidRPr="00A56751" w14:paraId="275EA6F6" w14:textId="77777777" w:rsidTr="005A62BD">
        <w:tc>
          <w:tcPr>
            <w:tcW w:w="4962" w:type="dxa"/>
            <w:tcBorders>
              <w:top w:val="nil"/>
              <w:left w:val="nil"/>
              <w:bottom w:val="nil"/>
            </w:tcBorders>
          </w:tcPr>
          <w:p w14:paraId="06B9DB57" w14:textId="79A06A46" w:rsidR="00544F5D" w:rsidRPr="00A56751" w:rsidRDefault="005A62BD" w:rsidP="00544F5D">
            <w:pPr>
              <w:rPr>
                <w:rFonts w:ascii="Verdana" w:hAnsi="Verdana"/>
                <w:sz w:val="18"/>
                <w:szCs w:val="18"/>
              </w:rPr>
            </w:pPr>
            <w:r>
              <w:rPr>
                <w:rFonts w:ascii="Verdana" w:hAnsi="Verdana"/>
                <w:sz w:val="18"/>
                <w:szCs w:val="18"/>
              </w:rPr>
              <w:t xml:space="preserve">The </w:t>
            </w:r>
            <w:r w:rsidRPr="005A62BD">
              <w:rPr>
                <w:rFonts w:ascii="Verdana" w:hAnsi="Verdana"/>
                <w:sz w:val="18"/>
                <w:szCs w:val="18"/>
              </w:rPr>
              <w:t>A-weighted sound power level (L</w:t>
            </w:r>
            <w:r w:rsidRPr="005A62BD">
              <w:rPr>
                <w:rFonts w:ascii="Verdana" w:hAnsi="Verdana"/>
                <w:sz w:val="18"/>
                <w:szCs w:val="18"/>
                <w:vertAlign w:val="subscript"/>
              </w:rPr>
              <w:t>WA</w:t>
            </w:r>
            <w:r w:rsidRPr="005A62BD">
              <w:rPr>
                <w:rFonts w:ascii="Verdana" w:hAnsi="Verdana"/>
                <w:sz w:val="18"/>
                <w:szCs w:val="18"/>
              </w:rPr>
              <w:t>) measured is</w:t>
            </w:r>
            <w:r w:rsidR="00544F5D">
              <w:rPr>
                <w:rFonts w:ascii="Verdana" w:hAnsi="Verdana"/>
                <w:sz w:val="18"/>
                <w:szCs w:val="18"/>
              </w:rPr>
              <w:t>:</w:t>
            </w:r>
          </w:p>
        </w:tc>
        <w:tc>
          <w:tcPr>
            <w:tcW w:w="4666" w:type="dxa"/>
            <w:shd w:val="clear" w:color="auto" w:fill="E5EFFB"/>
          </w:tcPr>
          <w:p w14:paraId="232040B2" w14:textId="77777777" w:rsidR="00544F5D" w:rsidRPr="00A56751" w:rsidRDefault="00544F5D" w:rsidP="00684B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544F5D" w:rsidRPr="00A56751" w14:paraId="61EEFEC1" w14:textId="77777777" w:rsidTr="005A62BD">
        <w:tc>
          <w:tcPr>
            <w:tcW w:w="4962" w:type="dxa"/>
            <w:tcBorders>
              <w:top w:val="nil"/>
              <w:left w:val="nil"/>
              <w:bottom w:val="nil"/>
            </w:tcBorders>
          </w:tcPr>
          <w:p w14:paraId="7537EAFA" w14:textId="5720EA3F" w:rsidR="00544F5D" w:rsidRPr="00A56751" w:rsidRDefault="005A62BD" w:rsidP="00544F5D">
            <w:pPr>
              <w:rPr>
                <w:rFonts w:ascii="Verdana" w:hAnsi="Verdana"/>
                <w:sz w:val="18"/>
                <w:szCs w:val="18"/>
              </w:rPr>
            </w:pPr>
            <w:r w:rsidRPr="005A62BD">
              <w:rPr>
                <w:rFonts w:ascii="Verdana" w:hAnsi="Verdana"/>
                <w:sz w:val="18"/>
                <w:szCs w:val="18"/>
              </w:rPr>
              <w:t>The maximum sound power level</w:t>
            </w:r>
            <w:r>
              <w:rPr>
                <w:rFonts w:ascii="Verdana" w:hAnsi="Verdana"/>
                <w:sz w:val="18"/>
                <w:szCs w:val="18"/>
              </w:rPr>
              <w:t xml:space="preserve"> is</w:t>
            </w:r>
            <w:r w:rsidR="00544F5D">
              <w:rPr>
                <w:rFonts w:ascii="Verdana" w:hAnsi="Verdana"/>
                <w:sz w:val="18"/>
                <w:szCs w:val="18"/>
              </w:rPr>
              <w:t>:</w:t>
            </w:r>
          </w:p>
        </w:tc>
        <w:tc>
          <w:tcPr>
            <w:tcW w:w="4666" w:type="dxa"/>
            <w:shd w:val="clear" w:color="auto" w:fill="E5EFFB"/>
          </w:tcPr>
          <w:p w14:paraId="7D3E8130" w14:textId="77777777" w:rsidR="00544F5D" w:rsidRPr="00A56751" w:rsidRDefault="00544F5D" w:rsidP="00684B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544F5D" w:rsidRPr="00A56751" w14:paraId="7788A3B4" w14:textId="77777777" w:rsidTr="005A62BD">
        <w:tc>
          <w:tcPr>
            <w:tcW w:w="4962" w:type="dxa"/>
            <w:tcBorders>
              <w:top w:val="nil"/>
              <w:left w:val="nil"/>
              <w:bottom w:val="nil"/>
            </w:tcBorders>
          </w:tcPr>
          <w:p w14:paraId="28B016BE" w14:textId="0D681461" w:rsidR="00544F5D" w:rsidRPr="00A56751" w:rsidRDefault="005A62BD" w:rsidP="00544F5D">
            <w:pPr>
              <w:rPr>
                <w:rFonts w:ascii="Verdana" w:hAnsi="Verdana"/>
                <w:sz w:val="18"/>
                <w:szCs w:val="18"/>
              </w:rPr>
            </w:pPr>
            <w:r>
              <w:rPr>
                <w:rFonts w:ascii="Verdana" w:hAnsi="Verdana"/>
                <w:sz w:val="18"/>
                <w:szCs w:val="18"/>
              </w:rPr>
              <w:lastRenderedPageBreak/>
              <w:t xml:space="preserve">The </w:t>
            </w:r>
            <w:r w:rsidRPr="005A62BD">
              <w:rPr>
                <w:rFonts w:ascii="Verdana" w:hAnsi="Verdana"/>
                <w:sz w:val="18"/>
                <w:szCs w:val="18"/>
              </w:rPr>
              <w:t>the sound power level in night-time mode</w:t>
            </w:r>
            <w:r>
              <w:rPr>
                <w:rFonts w:ascii="Verdana" w:hAnsi="Verdana"/>
                <w:sz w:val="18"/>
                <w:szCs w:val="18"/>
              </w:rPr>
              <w:t xml:space="preserve"> is</w:t>
            </w:r>
            <w:r w:rsidR="00544F5D">
              <w:rPr>
                <w:rFonts w:ascii="Verdana" w:hAnsi="Verdana"/>
                <w:sz w:val="18"/>
                <w:szCs w:val="18"/>
              </w:rPr>
              <w:t>:</w:t>
            </w:r>
          </w:p>
        </w:tc>
        <w:tc>
          <w:tcPr>
            <w:tcW w:w="4666" w:type="dxa"/>
            <w:shd w:val="clear" w:color="auto" w:fill="E5EFFB"/>
          </w:tcPr>
          <w:p w14:paraId="06654EB2" w14:textId="77777777" w:rsidR="00544F5D" w:rsidRPr="00A56751" w:rsidRDefault="00544F5D" w:rsidP="00684B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020158CE" w14:textId="5AC39452" w:rsidR="00F02653" w:rsidRDefault="00F02653" w:rsidP="00F02653">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F02653" w:rsidRPr="005C1E60" w14:paraId="1C2FB717" w14:textId="77777777" w:rsidTr="00DD1D95">
        <w:tc>
          <w:tcPr>
            <w:tcW w:w="9209" w:type="dxa"/>
            <w:tcBorders>
              <w:top w:val="nil"/>
              <w:left w:val="nil"/>
              <w:bottom w:val="nil"/>
            </w:tcBorders>
          </w:tcPr>
          <w:p w14:paraId="66C31DAD" w14:textId="61B4AC40" w:rsidR="00F02653" w:rsidRPr="00DB51B5" w:rsidRDefault="005A62BD" w:rsidP="00DD1D95">
            <w:pPr>
              <w:rPr>
                <w:rFonts w:ascii="Verdana" w:hAnsi="Verdana"/>
                <w:bCs/>
                <w:sz w:val="18"/>
                <w:szCs w:val="18"/>
              </w:rPr>
            </w:pPr>
            <w:r w:rsidRPr="005A62BD">
              <w:rPr>
                <w:rFonts w:ascii="Verdana" w:hAnsi="Verdana"/>
                <w:sz w:val="18"/>
                <w:szCs w:val="18"/>
              </w:rPr>
              <w:t>A document on determining the A-weighted sound power level in accordance with DIN EN 12102-1:2023-11 is attached.</w:t>
            </w:r>
          </w:p>
        </w:tc>
        <w:tc>
          <w:tcPr>
            <w:tcW w:w="419" w:type="dxa"/>
            <w:shd w:val="clear" w:color="auto" w:fill="E5EFFB"/>
            <w:vAlign w:val="center"/>
          </w:tcPr>
          <w:p w14:paraId="66566A0F" w14:textId="77777777" w:rsidR="00F02653" w:rsidRPr="005C1E60" w:rsidRDefault="00F02653" w:rsidP="00DD1D95">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58094D41" w14:textId="77777777" w:rsidR="00920550" w:rsidRDefault="00920550" w:rsidP="00786EC0">
      <w:pPr>
        <w:rPr>
          <w:rFonts w:ascii="Verdana" w:hAnsi="Verdana"/>
          <w:bCs/>
          <w:sz w:val="18"/>
          <w:szCs w:val="18"/>
        </w:rPr>
      </w:pPr>
    </w:p>
    <w:p w14:paraId="7B41D6FE" w14:textId="41AC8EB1" w:rsidR="00544F5D" w:rsidRDefault="00544F5D" w:rsidP="00786EC0">
      <w:pPr>
        <w:rPr>
          <w:rFonts w:ascii="Verdana" w:hAnsi="Verdana"/>
          <w:bCs/>
          <w:sz w:val="18"/>
          <w:szCs w:val="18"/>
        </w:rPr>
      </w:pPr>
      <w:r>
        <w:rPr>
          <w:rFonts w:ascii="Verdana" w:hAnsi="Verdana"/>
          <w:bCs/>
          <w:sz w:val="18"/>
          <w:szCs w:val="18"/>
        </w:rPr>
        <w:t>b)</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6C2DF6" w:rsidRPr="00F02653" w14:paraId="64FAD9BF" w14:textId="77777777" w:rsidTr="00000AC9">
        <w:tc>
          <w:tcPr>
            <w:tcW w:w="9209" w:type="dxa"/>
            <w:tcBorders>
              <w:top w:val="nil"/>
              <w:left w:val="nil"/>
              <w:bottom w:val="nil"/>
            </w:tcBorders>
          </w:tcPr>
          <w:p w14:paraId="4871A66C" w14:textId="56DA86E8" w:rsidR="006C2DF6" w:rsidRPr="00DB51B5" w:rsidRDefault="005A62BD" w:rsidP="00000AC9">
            <w:pPr>
              <w:rPr>
                <w:rFonts w:ascii="Verdana" w:hAnsi="Verdana"/>
                <w:bCs/>
                <w:sz w:val="18"/>
                <w:szCs w:val="18"/>
              </w:rPr>
            </w:pPr>
            <w:r w:rsidRPr="005A62BD">
              <w:rPr>
                <w:rFonts w:ascii="Verdana" w:hAnsi="Verdana"/>
                <w:bCs/>
                <w:sz w:val="18"/>
                <w:szCs w:val="18"/>
              </w:rPr>
              <w:t>The installation instructions include clear instructions on how to select the installation site and how to carry out a low-noise installation both indoors and outdoors</w:t>
            </w:r>
            <w:r>
              <w:rPr>
                <w:rFonts w:ascii="Verdana" w:hAnsi="Verdana"/>
                <w:bCs/>
                <w:sz w:val="18"/>
                <w:szCs w:val="18"/>
              </w:rPr>
              <w:t>.</w:t>
            </w:r>
          </w:p>
        </w:tc>
        <w:tc>
          <w:tcPr>
            <w:tcW w:w="419" w:type="dxa"/>
            <w:shd w:val="clear" w:color="auto" w:fill="E5EFFB"/>
            <w:vAlign w:val="center"/>
          </w:tcPr>
          <w:p w14:paraId="4B0A4B62" w14:textId="77777777" w:rsidR="006C2DF6" w:rsidRPr="00F02653" w:rsidRDefault="006C2DF6"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1A5C6B48" w14:textId="77777777" w:rsidR="00544F5D" w:rsidRDefault="00544F5D"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6C2DF6" w:rsidRPr="005A62BD" w14:paraId="6BCFC12A" w14:textId="77777777" w:rsidTr="00000AC9">
        <w:tc>
          <w:tcPr>
            <w:tcW w:w="9209" w:type="dxa"/>
            <w:tcBorders>
              <w:top w:val="nil"/>
              <w:left w:val="nil"/>
              <w:bottom w:val="nil"/>
            </w:tcBorders>
          </w:tcPr>
          <w:p w14:paraId="0EAB3976" w14:textId="41C79195" w:rsidR="006C2DF6" w:rsidRPr="00DB51B5" w:rsidRDefault="005A62BD" w:rsidP="00000AC9">
            <w:pPr>
              <w:rPr>
                <w:rFonts w:ascii="Verdana" w:hAnsi="Verdana"/>
                <w:bCs/>
                <w:sz w:val="18"/>
                <w:szCs w:val="18"/>
              </w:rPr>
            </w:pPr>
            <w:r w:rsidRPr="005A62BD">
              <w:rPr>
                <w:rFonts w:ascii="Verdana" w:hAnsi="Verdana"/>
                <w:bCs/>
                <w:sz w:val="18"/>
                <w:szCs w:val="18"/>
              </w:rPr>
              <w:t>The corresponding passages from the installation instructions are attached.</w:t>
            </w:r>
          </w:p>
        </w:tc>
        <w:tc>
          <w:tcPr>
            <w:tcW w:w="419" w:type="dxa"/>
            <w:shd w:val="clear" w:color="auto" w:fill="E5EFFB"/>
            <w:vAlign w:val="center"/>
          </w:tcPr>
          <w:p w14:paraId="59C814B8" w14:textId="77777777" w:rsidR="006C2DF6" w:rsidRPr="00F02653" w:rsidRDefault="006C2DF6"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18BEB208" w14:textId="77777777" w:rsidR="00F02653" w:rsidRDefault="00F02653" w:rsidP="00786EC0">
      <w:pPr>
        <w:rPr>
          <w:rFonts w:ascii="Verdana" w:hAnsi="Verdana"/>
          <w:bCs/>
          <w:sz w:val="18"/>
          <w:szCs w:val="18"/>
        </w:rPr>
      </w:pPr>
    </w:p>
    <w:p w14:paraId="774B3770" w14:textId="77777777" w:rsidR="00D10B68" w:rsidRDefault="00D10B68" w:rsidP="00786EC0">
      <w:pPr>
        <w:rPr>
          <w:rFonts w:ascii="Verdana" w:hAnsi="Verdana"/>
          <w:bCs/>
          <w:sz w:val="18"/>
          <w:szCs w:val="18"/>
        </w:rPr>
      </w:pPr>
    </w:p>
    <w:p w14:paraId="52145FAB" w14:textId="42A0DB4B" w:rsidR="00F02653" w:rsidRPr="00D10B68" w:rsidRDefault="00F02653" w:rsidP="00786EC0">
      <w:pPr>
        <w:rPr>
          <w:rFonts w:ascii="Verdana" w:hAnsi="Verdana"/>
          <w:b/>
          <w:sz w:val="18"/>
          <w:szCs w:val="18"/>
          <w:u w:val="single"/>
        </w:rPr>
      </w:pPr>
      <w:r w:rsidRPr="00F02653">
        <w:rPr>
          <w:rFonts w:ascii="Verdana" w:hAnsi="Verdana"/>
          <w:b/>
          <w:sz w:val="18"/>
          <w:szCs w:val="18"/>
          <w:u w:val="single"/>
        </w:rPr>
        <w:t>3.</w:t>
      </w:r>
      <w:r w:rsidR="006C2DF6">
        <w:rPr>
          <w:rFonts w:ascii="Verdana" w:hAnsi="Verdana"/>
          <w:b/>
          <w:sz w:val="18"/>
          <w:szCs w:val="18"/>
          <w:u w:val="single"/>
        </w:rPr>
        <w:t>5</w:t>
      </w:r>
      <w:r w:rsidR="00CE06D7">
        <w:rPr>
          <w:rFonts w:ascii="Verdana" w:hAnsi="Verdana"/>
          <w:b/>
          <w:sz w:val="18"/>
          <w:szCs w:val="18"/>
          <w:u w:val="single"/>
        </w:rPr>
        <w:t xml:space="preserve"> Me</w:t>
      </w:r>
      <w:r w:rsidR="00CE06D7" w:rsidRPr="00CE06D7">
        <w:rPr>
          <w:rFonts w:ascii="Verdana" w:hAnsi="Verdana"/>
          <w:b/>
          <w:sz w:val="18"/>
          <w:szCs w:val="18"/>
          <w:u w:val="single"/>
        </w:rPr>
        <w:t>asures to guarantee the efficient and stable operation of the heat pump over many years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9C6573" w:rsidRPr="00F02653" w14:paraId="3077721C" w14:textId="77777777" w:rsidTr="00000AC9">
        <w:tc>
          <w:tcPr>
            <w:tcW w:w="9209" w:type="dxa"/>
            <w:tcBorders>
              <w:top w:val="nil"/>
              <w:left w:val="nil"/>
              <w:bottom w:val="nil"/>
            </w:tcBorders>
          </w:tcPr>
          <w:p w14:paraId="00E994D5" w14:textId="249EF135" w:rsidR="009C6573" w:rsidRPr="00DB51B5" w:rsidRDefault="00D10B68" w:rsidP="00000AC9">
            <w:pPr>
              <w:rPr>
                <w:rFonts w:ascii="Verdana" w:hAnsi="Verdana"/>
                <w:bCs/>
                <w:sz w:val="18"/>
                <w:szCs w:val="18"/>
              </w:rPr>
            </w:pPr>
            <w:r>
              <w:rPr>
                <w:rFonts w:ascii="Verdana" w:hAnsi="Verdana"/>
                <w:bCs/>
                <w:sz w:val="18"/>
                <w:szCs w:val="18"/>
              </w:rPr>
              <w:t>a)</w:t>
            </w:r>
            <w:r w:rsidR="00CE06D7">
              <w:rPr>
                <w:rFonts w:ascii="Verdana" w:hAnsi="Verdana"/>
                <w:bCs/>
                <w:sz w:val="18"/>
                <w:szCs w:val="18"/>
              </w:rPr>
              <w:t xml:space="preserve"> T</w:t>
            </w:r>
            <w:r w:rsidR="00CE06D7" w:rsidRPr="00CE06D7">
              <w:rPr>
                <w:rFonts w:ascii="Verdana" w:hAnsi="Verdana"/>
                <w:bCs/>
                <w:sz w:val="18"/>
                <w:szCs w:val="18"/>
              </w:rPr>
              <w:t>he provision of spare parts (equivalent parts) and software updates (functionality) for at least 15 years after the devices are launched on the market is guaranteed.</w:t>
            </w:r>
          </w:p>
        </w:tc>
        <w:tc>
          <w:tcPr>
            <w:tcW w:w="419" w:type="dxa"/>
            <w:shd w:val="clear" w:color="auto" w:fill="E5EFFB"/>
            <w:vAlign w:val="center"/>
          </w:tcPr>
          <w:p w14:paraId="1BFF694D" w14:textId="77777777" w:rsidR="009C6573" w:rsidRPr="00F02653" w:rsidRDefault="009C6573"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78FC8249" w14:textId="0B7F44A7" w:rsidR="009527CE" w:rsidRDefault="009527CE"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9C6573" w:rsidRPr="00F02653" w14:paraId="4B6051CE" w14:textId="77777777" w:rsidTr="00000AC9">
        <w:tc>
          <w:tcPr>
            <w:tcW w:w="9209" w:type="dxa"/>
            <w:tcBorders>
              <w:top w:val="nil"/>
              <w:left w:val="nil"/>
              <w:bottom w:val="nil"/>
            </w:tcBorders>
          </w:tcPr>
          <w:p w14:paraId="045544DA" w14:textId="0C4E35D6" w:rsidR="009C6573" w:rsidRPr="00DB51B5" w:rsidRDefault="00D10B68" w:rsidP="00000AC9">
            <w:pPr>
              <w:rPr>
                <w:rFonts w:ascii="Verdana" w:hAnsi="Verdana"/>
                <w:bCs/>
                <w:sz w:val="18"/>
                <w:szCs w:val="18"/>
              </w:rPr>
            </w:pPr>
            <w:r>
              <w:rPr>
                <w:rFonts w:ascii="Verdana" w:hAnsi="Verdana"/>
                <w:bCs/>
                <w:sz w:val="18"/>
                <w:szCs w:val="18"/>
              </w:rPr>
              <w:t xml:space="preserve">b) </w:t>
            </w:r>
            <w:r w:rsidR="008B4B38">
              <w:rPr>
                <w:rFonts w:ascii="Verdana" w:hAnsi="Verdana"/>
                <w:bCs/>
                <w:sz w:val="18"/>
                <w:szCs w:val="18"/>
              </w:rPr>
              <w:t>T</w:t>
            </w:r>
            <w:r w:rsidR="008B4B38" w:rsidRPr="008B4B38">
              <w:rPr>
                <w:rFonts w:ascii="Verdana" w:hAnsi="Verdana"/>
                <w:bCs/>
                <w:sz w:val="18"/>
                <w:szCs w:val="18"/>
              </w:rPr>
              <w:t>he user manual contains clear instructions on which settings can positively or negatively influence the efficiency of the device and contains clear instructions on when it makes sense to use a reduced night-time mode.</w:t>
            </w:r>
          </w:p>
        </w:tc>
        <w:tc>
          <w:tcPr>
            <w:tcW w:w="419" w:type="dxa"/>
            <w:shd w:val="clear" w:color="auto" w:fill="E5EFFB"/>
            <w:vAlign w:val="center"/>
          </w:tcPr>
          <w:p w14:paraId="563F099B" w14:textId="77777777" w:rsidR="009C6573" w:rsidRPr="00F02653" w:rsidRDefault="009C6573"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69EBE2A2" w14:textId="77777777" w:rsidR="009C6573" w:rsidRDefault="009C6573"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1D68CD" w:rsidRPr="00F02653" w14:paraId="5A98A7D6" w14:textId="77777777" w:rsidTr="00000AC9">
        <w:tc>
          <w:tcPr>
            <w:tcW w:w="9209" w:type="dxa"/>
            <w:tcBorders>
              <w:top w:val="nil"/>
              <w:left w:val="nil"/>
              <w:bottom w:val="nil"/>
            </w:tcBorders>
          </w:tcPr>
          <w:p w14:paraId="07EA988F" w14:textId="7DD4FE76" w:rsidR="001D68CD" w:rsidRPr="00DB51B5" w:rsidRDefault="008B4B38" w:rsidP="00000AC9">
            <w:pPr>
              <w:rPr>
                <w:rFonts w:ascii="Verdana" w:hAnsi="Verdana"/>
                <w:bCs/>
                <w:sz w:val="18"/>
                <w:szCs w:val="18"/>
              </w:rPr>
            </w:pPr>
            <w:r>
              <w:rPr>
                <w:rFonts w:ascii="Verdana" w:hAnsi="Verdana"/>
                <w:bCs/>
                <w:sz w:val="18"/>
                <w:szCs w:val="18"/>
              </w:rPr>
              <w:t xml:space="preserve">The </w:t>
            </w:r>
            <w:r w:rsidRPr="008B4B38">
              <w:rPr>
                <w:rFonts w:ascii="Verdana" w:hAnsi="Verdana"/>
                <w:bCs/>
                <w:sz w:val="18"/>
                <w:szCs w:val="18"/>
              </w:rPr>
              <w:t>corresponding passages from the user manual are attached.</w:t>
            </w:r>
          </w:p>
        </w:tc>
        <w:tc>
          <w:tcPr>
            <w:tcW w:w="419" w:type="dxa"/>
            <w:shd w:val="clear" w:color="auto" w:fill="E5EFFB"/>
            <w:vAlign w:val="center"/>
          </w:tcPr>
          <w:p w14:paraId="4DEB6543" w14:textId="77777777" w:rsidR="001D68CD" w:rsidRPr="00F02653" w:rsidRDefault="001D68CD"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6621C1A0" w14:textId="77777777" w:rsidR="009527CE" w:rsidRDefault="009527CE" w:rsidP="00786EC0">
      <w:pPr>
        <w:rPr>
          <w:rFonts w:ascii="Verdana" w:hAnsi="Verdana"/>
          <w:bCs/>
          <w:sz w:val="18"/>
          <w:szCs w:val="18"/>
        </w:rPr>
      </w:pPr>
    </w:p>
    <w:p w14:paraId="75EC44C1" w14:textId="77777777" w:rsidR="00F02653" w:rsidRPr="00427C69" w:rsidRDefault="00F02653" w:rsidP="00786EC0">
      <w:pPr>
        <w:rPr>
          <w:rFonts w:ascii="Verdana" w:hAnsi="Verdana"/>
          <w:b/>
          <w:sz w:val="18"/>
          <w:szCs w:val="18"/>
          <w:u w:val="single"/>
        </w:rPr>
      </w:pPr>
    </w:p>
    <w:p w14:paraId="706D937D" w14:textId="4BF6FD35" w:rsidR="00F02653" w:rsidRPr="00427C69" w:rsidRDefault="00427C69" w:rsidP="00786EC0">
      <w:pPr>
        <w:rPr>
          <w:rFonts w:ascii="Verdana" w:hAnsi="Verdana"/>
          <w:b/>
          <w:sz w:val="18"/>
          <w:szCs w:val="18"/>
          <w:u w:val="single"/>
        </w:rPr>
      </w:pPr>
      <w:r w:rsidRPr="00427C69">
        <w:rPr>
          <w:rFonts w:ascii="Verdana" w:hAnsi="Verdana"/>
          <w:b/>
          <w:sz w:val="18"/>
          <w:szCs w:val="18"/>
          <w:u w:val="single"/>
        </w:rPr>
        <w:t>3.</w:t>
      </w:r>
      <w:r w:rsidR="001D68CD">
        <w:rPr>
          <w:rFonts w:ascii="Verdana" w:hAnsi="Verdana"/>
          <w:b/>
          <w:sz w:val="18"/>
          <w:szCs w:val="18"/>
          <w:u w:val="single"/>
        </w:rPr>
        <w:t xml:space="preserve">6 </w:t>
      </w:r>
      <w:r w:rsidR="00E23E54">
        <w:rPr>
          <w:rFonts w:ascii="Verdana" w:hAnsi="Verdana"/>
          <w:b/>
          <w:sz w:val="18"/>
          <w:szCs w:val="18"/>
          <w:u w:val="single"/>
        </w:rPr>
        <w:t>Services</w:t>
      </w:r>
    </w:p>
    <w:p w14:paraId="7F9305AE" w14:textId="77777777" w:rsidR="00F02653" w:rsidRDefault="00F02653"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1C1788" w:rsidRPr="00F02653" w14:paraId="267E6A67" w14:textId="77777777" w:rsidTr="00000AC9">
        <w:tc>
          <w:tcPr>
            <w:tcW w:w="9209" w:type="dxa"/>
            <w:tcBorders>
              <w:top w:val="nil"/>
              <w:left w:val="nil"/>
              <w:bottom w:val="nil"/>
            </w:tcBorders>
          </w:tcPr>
          <w:p w14:paraId="0AE8AD3C" w14:textId="22B2A420" w:rsidR="00294DDD" w:rsidRPr="00294DDD" w:rsidRDefault="00294DDD" w:rsidP="00294DDD">
            <w:pPr>
              <w:rPr>
                <w:rFonts w:ascii="Verdana" w:hAnsi="Verdana"/>
                <w:bCs/>
                <w:sz w:val="18"/>
                <w:szCs w:val="18"/>
              </w:rPr>
            </w:pPr>
            <w:r w:rsidRPr="00294DDD">
              <w:rPr>
                <w:rFonts w:ascii="Verdana" w:hAnsi="Verdana"/>
                <w:bCs/>
                <w:sz w:val="18"/>
                <w:szCs w:val="18"/>
              </w:rPr>
              <w:t>The applicant themselves or a contractually affiliated service partner offers services that enable the environmentally friendly planning and reliable and energy efficient operation of the heat pumps.</w:t>
            </w:r>
          </w:p>
          <w:p w14:paraId="24298C50" w14:textId="3C32FB8A" w:rsidR="001C1788" w:rsidRPr="00DB51B5" w:rsidRDefault="001C1788" w:rsidP="00000AC9">
            <w:pPr>
              <w:rPr>
                <w:rFonts w:ascii="Verdana" w:hAnsi="Verdana"/>
                <w:bCs/>
                <w:sz w:val="18"/>
                <w:szCs w:val="18"/>
              </w:rPr>
            </w:pPr>
          </w:p>
        </w:tc>
        <w:tc>
          <w:tcPr>
            <w:tcW w:w="419" w:type="dxa"/>
            <w:shd w:val="clear" w:color="auto" w:fill="E5EFFB"/>
            <w:vAlign w:val="center"/>
          </w:tcPr>
          <w:p w14:paraId="68F8A929" w14:textId="77777777" w:rsidR="001C1788" w:rsidRPr="00F02653" w:rsidRDefault="001C1788"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5AC4C975" w14:textId="77777777" w:rsidR="001C1788" w:rsidRDefault="001C1788" w:rsidP="001C1788">
      <w:pPr>
        <w:rPr>
          <w:rFonts w:ascii="Verdana" w:hAnsi="Verdana"/>
          <w:bCs/>
          <w:sz w:val="18"/>
          <w:szCs w:val="18"/>
        </w:rPr>
      </w:pPr>
    </w:p>
    <w:p w14:paraId="14AADAAD" w14:textId="73D4DF26" w:rsidR="001D68CD" w:rsidRDefault="00294DDD" w:rsidP="00786EC0">
      <w:pPr>
        <w:rPr>
          <w:rFonts w:ascii="Verdana" w:hAnsi="Verdana"/>
          <w:bCs/>
          <w:sz w:val="18"/>
          <w:szCs w:val="18"/>
        </w:rPr>
      </w:pPr>
      <w:r>
        <w:rPr>
          <w:rFonts w:ascii="Verdana" w:hAnsi="Verdana"/>
          <w:bCs/>
          <w:sz w:val="18"/>
          <w:szCs w:val="18"/>
        </w:rPr>
        <w:t>The following services are offered</w:t>
      </w:r>
      <w:r w:rsidR="001C1788" w:rsidRPr="001C1788">
        <w:rPr>
          <w:rFonts w:ascii="Verdana" w:hAnsi="Verdana"/>
          <w:bCs/>
          <w:sz w:val="18"/>
          <w:szCs w:val="18"/>
        </w:rPr>
        <w:t>:</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1C1788" w:rsidRPr="004539D1" w14:paraId="1D8E1A1C"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B7F6A52" w14:textId="77777777" w:rsidR="001C1788" w:rsidRPr="00360FCA" w:rsidRDefault="001C1788" w:rsidP="00000AC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721EAADF" w14:textId="69E23D73" w:rsidR="001C1788" w:rsidRPr="004539D1" w:rsidRDefault="00C27742" w:rsidP="00000AC9">
            <w:pPr>
              <w:spacing w:before="0" w:after="5" w:line="270" w:lineRule="auto"/>
              <w:jc w:val="both"/>
            </w:pPr>
            <w:r w:rsidRPr="00C27742">
              <w:rPr>
                <w:rFonts w:ascii="Verdana" w:hAnsi="Verdana"/>
                <w:bCs/>
                <w:sz w:val="18"/>
                <w:szCs w:val="18"/>
              </w:rPr>
              <w:t xml:space="preserve">The manufacturer offers tools and training for the professional planning, installation (including hydraulic balancing), maintenance and disposal of heat pumps by a specialist company. If the device is being commissioned by a specialist company, the manufacturer </w:t>
            </w:r>
            <w:r>
              <w:rPr>
                <w:rFonts w:ascii="Verdana" w:hAnsi="Verdana"/>
                <w:bCs/>
                <w:sz w:val="18"/>
                <w:szCs w:val="18"/>
              </w:rPr>
              <w:t>is</w:t>
            </w:r>
            <w:r w:rsidRPr="00C27742">
              <w:rPr>
                <w:rFonts w:ascii="Verdana" w:hAnsi="Verdana"/>
                <w:bCs/>
                <w:sz w:val="18"/>
                <w:szCs w:val="18"/>
              </w:rPr>
              <w:t xml:space="preserve"> able to test and, if necessary, adapt relevant parameters via remote access.</w:t>
            </w:r>
          </w:p>
        </w:tc>
      </w:tr>
      <w:tr w:rsidR="001C1788" w:rsidRPr="00611A3B" w14:paraId="0C98321F"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6F8C69A1" w14:textId="77777777" w:rsidR="001C1788" w:rsidRPr="00611A3B" w:rsidRDefault="001C1788" w:rsidP="00000AC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78BD2DEF" w14:textId="5F6B4181" w:rsidR="001C1788" w:rsidRPr="00611A3B" w:rsidRDefault="00C27742" w:rsidP="00000AC9">
            <w:pPr>
              <w:spacing w:before="20" w:after="20"/>
              <w:rPr>
                <w:rFonts w:ascii="Verdana" w:hAnsi="Verdana" w:cs="Arial"/>
                <w:sz w:val="18"/>
                <w:szCs w:val="18"/>
              </w:rPr>
            </w:pPr>
            <w:r>
              <w:rPr>
                <w:rFonts w:ascii="Verdana" w:hAnsi="Verdana"/>
                <w:bCs/>
                <w:sz w:val="18"/>
                <w:szCs w:val="18"/>
              </w:rPr>
              <w:t xml:space="preserve">The </w:t>
            </w:r>
            <w:r w:rsidRPr="00C27742">
              <w:rPr>
                <w:rFonts w:ascii="Verdana" w:hAnsi="Verdana"/>
                <w:bCs/>
                <w:sz w:val="18"/>
                <w:szCs w:val="18"/>
              </w:rPr>
              <w:t>manufacturer or a qualified specialist company offer</w:t>
            </w:r>
            <w:r>
              <w:rPr>
                <w:rFonts w:ascii="Verdana" w:hAnsi="Verdana"/>
                <w:bCs/>
                <w:sz w:val="18"/>
                <w:szCs w:val="18"/>
              </w:rPr>
              <w:t>s</w:t>
            </w:r>
            <w:r w:rsidRPr="00C27742">
              <w:rPr>
                <w:rFonts w:ascii="Verdana" w:hAnsi="Verdana"/>
                <w:bCs/>
                <w:sz w:val="18"/>
                <w:szCs w:val="18"/>
              </w:rPr>
              <w:t xml:space="preserve"> various different maintenance contracts. They also include an inspection according to section 60a of the Buildings Energy Act after a full heating period, although at least two years after the device is commissioned. In addition, the inspection </w:t>
            </w:r>
            <w:r>
              <w:rPr>
                <w:rFonts w:ascii="Verdana" w:hAnsi="Verdana"/>
                <w:bCs/>
                <w:sz w:val="18"/>
                <w:szCs w:val="18"/>
              </w:rPr>
              <w:t>is</w:t>
            </w:r>
            <w:r w:rsidRPr="00C27742">
              <w:rPr>
                <w:rFonts w:ascii="Verdana" w:hAnsi="Verdana"/>
                <w:bCs/>
                <w:sz w:val="18"/>
                <w:szCs w:val="18"/>
              </w:rPr>
              <w:t xml:space="preserve"> repeated on a regular basis; this process can also be carried out by remote access</w:t>
            </w:r>
            <w:r w:rsidR="001C1788">
              <w:rPr>
                <w:rFonts w:ascii="Verdana" w:hAnsi="Verdana"/>
                <w:bCs/>
                <w:sz w:val="18"/>
                <w:szCs w:val="18"/>
              </w:rPr>
              <w:t>.</w:t>
            </w:r>
          </w:p>
        </w:tc>
      </w:tr>
      <w:tr w:rsidR="001C1788" w:rsidRPr="00611A3B" w14:paraId="4038C587"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5C79253" w14:textId="77777777" w:rsidR="001C1788" w:rsidRPr="00611A3B" w:rsidRDefault="001C1788" w:rsidP="00000AC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1445436F" w14:textId="05BFCB4E" w:rsidR="001C1788" w:rsidRPr="001C1788" w:rsidRDefault="00865394" w:rsidP="001C1788">
            <w:pPr>
              <w:spacing w:before="0" w:after="136" w:line="271" w:lineRule="auto"/>
              <w:jc w:val="both"/>
              <w:rPr>
                <w:rFonts w:ascii="Verdana" w:hAnsi="Verdana"/>
                <w:bCs/>
                <w:sz w:val="18"/>
                <w:szCs w:val="18"/>
              </w:rPr>
            </w:pPr>
            <w:r>
              <w:rPr>
                <w:rFonts w:ascii="Verdana" w:hAnsi="Verdana"/>
                <w:bCs/>
                <w:sz w:val="18"/>
                <w:szCs w:val="18"/>
              </w:rPr>
              <w:t>Provision of maintenance services at standard customer service times.</w:t>
            </w:r>
          </w:p>
        </w:tc>
      </w:tr>
    </w:tbl>
    <w:p w14:paraId="063598DF" w14:textId="77777777" w:rsidR="001D68CD" w:rsidRDefault="001D68CD" w:rsidP="00786EC0">
      <w:pPr>
        <w:rPr>
          <w:rFonts w:ascii="Verdana" w:hAnsi="Verdana"/>
          <w:bCs/>
          <w:sz w:val="18"/>
          <w:szCs w:val="18"/>
        </w:rPr>
      </w:pPr>
    </w:p>
    <w:p w14:paraId="5ED54A15" w14:textId="77777777" w:rsidR="00D10B68" w:rsidRDefault="00D10B68" w:rsidP="00786EC0">
      <w:pPr>
        <w:rPr>
          <w:rFonts w:ascii="Verdana" w:hAnsi="Verdana"/>
          <w:bCs/>
          <w:sz w:val="18"/>
          <w:szCs w:val="18"/>
        </w:rPr>
      </w:pPr>
    </w:p>
    <w:p w14:paraId="7F5C7687" w14:textId="4B413B95" w:rsidR="00427C69" w:rsidRPr="00427C69" w:rsidRDefault="00427C69" w:rsidP="00786EC0">
      <w:pPr>
        <w:rPr>
          <w:rFonts w:ascii="Verdana" w:hAnsi="Verdana"/>
          <w:b/>
          <w:sz w:val="18"/>
          <w:szCs w:val="18"/>
          <w:u w:val="single"/>
        </w:rPr>
      </w:pPr>
      <w:r w:rsidRPr="00427C69">
        <w:rPr>
          <w:rFonts w:ascii="Verdana" w:hAnsi="Verdana"/>
          <w:b/>
          <w:sz w:val="18"/>
          <w:szCs w:val="18"/>
          <w:u w:val="single"/>
        </w:rPr>
        <w:t>3.</w:t>
      </w:r>
      <w:r w:rsidR="0037551E">
        <w:rPr>
          <w:rFonts w:ascii="Verdana" w:hAnsi="Verdana"/>
          <w:b/>
          <w:sz w:val="18"/>
          <w:szCs w:val="18"/>
          <w:u w:val="single"/>
        </w:rPr>
        <w:t xml:space="preserve">7 </w:t>
      </w:r>
      <w:r w:rsidR="00865394">
        <w:rPr>
          <w:rFonts w:ascii="Verdana" w:hAnsi="Verdana"/>
          <w:b/>
          <w:sz w:val="18"/>
          <w:szCs w:val="18"/>
          <w:u w:val="single"/>
        </w:rPr>
        <w:t>Model series</w:t>
      </w:r>
    </w:p>
    <w:p w14:paraId="32CC4A2F" w14:textId="5D0A7E3E" w:rsidR="00427C69" w:rsidRDefault="00865394" w:rsidP="00786EC0">
      <w:pPr>
        <w:rPr>
          <w:rFonts w:ascii="Verdana" w:hAnsi="Verdana"/>
          <w:bCs/>
          <w:sz w:val="18"/>
          <w:szCs w:val="18"/>
        </w:rPr>
      </w:pPr>
      <w:r>
        <w:rPr>
          <w:rFonts w:ascii="Verdana" w:hAnsi="Verdana"/>
          <w:bCs/>
          <w:sz w:val="18"/>
          <w:szCs w:val="18"/>
        </w:rPr>
        <w:t>In case a model series is certified</w:t>
      </w:r>
      <w:r w:rsidR="0037551E">
        <w:rPr>
          <w:rFonts w:ascii="Verdana" w:hAnsi="Verdana"/>
          <w:bCs/>
          <w:sz w:val="18"/>
          <w:szCs w:val="18"/>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37551E" w:rsidRPr="00F02653" w14:paraId="325AF763" w14:textId="77777777" w:rsidTr="00000AC9">
        <w:tc>
          <w:tcPr>
            <w:tcW w:w="9209" w:type="dxa"/>
            <w:tcBorders>
              <w:top w:val="nil"/>
              <w:left w:val="nil"/>
              <w:bottom w:val="nil"/>
            </w:tcBorders>
          </w:tcPr>
          <w:p w14:paraId="70886313" w14:textId="099B28F5" w:rsidR="0037551E" w:rsidRPr="00DB51B5" w:rsidRDefault="004E15FB" w:rsidP="00000AC9">
            <w:pPr>
              <w:rPr>
                <w:rFonts w:ascii="Verdana" w:hAnsi="Verdana"/>
                <w:bCs/>
                <w:sz w:val="18"/>
                <w:szCs w:val="18"/>
              </w:rPr>
            </w:pPr>
            <w:r>
              <w:rPr>
                <w:rFonts w:ascii="Verdana" w:hAnsi="Verdana"/>
                <w:bCs/>
                <w:sz w:val="18"/>
                <w:szCs w:val="18"/>
              </w:rPr>
              <w:t>There are test reports for at least 33% of the devices from a model series according to</w:t>
            </w:r>
            <w:r w:rsidR="005732A1">
              <w:rPr>
                <w:rFonts w:ascii="Verdana" w:hAnsi="Verdana"/>
                <w:bCs/>
                <w:sz w:val="18"/>
                <w:szCs w:val="18"/>
              </w:rPr>
              <w:t xml:space="preserve"> 3.2 und 3.4</w:t>
            </w:r>
            <w:r>
              <w:rPr>
                <w:rFonts w:ascii="Verdana" w:hAnsi="Verdana"/>
                <w:bCs/>
                <w:sz w:val="18"/>
                <w:szCs w:val="18"/>
              </w:rPr>
              <w:t xml:space="preserve"> available, the values are specified and all test reports are attached.</w:t>
            </w:r>
          </w:p>
        </w:tc>
        <w:tc>
          <w:tcPr>
            <w:tcW w:w="419" w:type="dxa"/>
            <w:shd w:val="clear" w:color="auto" w:fill="E5EFFB"/>
            <w:vAlign w:val="center"/>
          </w:tcPr>
          <w:p w14:paraId="3B4DCA69" w14:textId="77777777" w:rsidR="0037551E" w:rsidRPr="00F02653" w:rsidRDefault="0037551E"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7AA16FCD" w14:textId="77777777" w:rsidR="0087323E" w:rsidRDefault="0087323E"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5732A1" w:rsidRPr="00F02653" w14:paraId="24C86E08" w14:textId="77777777" w:rsidTr="00000AC9">
        <w:tc>
          <w:tcPr>
            <w:tcW w:w="9209" w:type="dxa"/>
            <w:tcBorders>
              <w:top w:val="nil"/>
              <w:left w:val="nil"/>
              <w:bottom w:val="nil"/>
            </w:tcBorders>
          </w:tcPr>
          <w:p w14:paraId="21C98E18" w14:textId="1973AFAE" w:rsidR="005732A1" w:rsidRPr="00DB51B5" w:rsidRDefault="004E15FB" w:rsidP="00000AC9">
            <w:pPr>
              <w:rPr>
                <w:rFonts w:ascii="Verdana" w:hAnsi="Verdana"/>
                <w:bCs/>
                <w:sz w:val="18"/>
                <w:szCs w:val="18"/>
              </w:rPr>
            </w:pPr>
            <w:r w:rsidRPr="00F52707">
              <w:rPr>
                <w:rFonts w:ascii="Verdana" w:hAnsi="Verdana"/>
                <w:bCs/>
                <w:sz w:val="18"/>
                <w:szCs w:val="18"/>
              </w:rPr>
              <w:t>Documents which make it clear that the devices are part of a model series* are attached.</w:t>
            </w:r>
          </w:p>
        </w:tc>
        <w:tc>
          <w:tcPr>
            <w:tcW w:w="419" w:type="dxa"/>
            <w:shd w:val="clear" w:color="auto" w:fill="E5EFFB"/>
            <w:vAlign w:val="center"/>
          </w:tcPr>
          <w:p w14:paraId="4C5CF24E" w14:textId="77777777" w:rsidR="005732A1" w:rsidRPr="00F02653" w:rsidRDefault="005732A1"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13FEFFFB" w14:textId="77777777" w:rsidR="0037551E" w:rsidRDefault="0037551E" w:rsidP="00786EC0">
      <w:pPr>
        <w:rPr>
          <w:rFonts w:ascii="Verdana" w:hAnsi="Verdana"/>
          <w:bCs/>
          <w:sz w:val="18"/>
          <w:szCs w:val="18"/>
        </w:rPr>
      </w:pPr>
    </w:p>
    <w:p w14:paraId="2CA95657" w14:textId="3983B370" w:rsidR="0037551E" w:rsidRPr="004E15FB" w:rsidRDefault="005732A1" w:rsidP="00786EC0">
      <w:pPr>
        <w:rPr>
          <w:rFonts w:ascii="Verdana" w:hAnsi="Verdana" w:cs="Arial"/>
          <w:i/>
          <w:iCs/>
          <w:sz w:val="20"/>
          <w:szCs w:val="20"/>
        </w:rPr>
      </w:pPr>
      <w:r w:rsidRPr="004E15FB">
        <w:rPr>
          <w:rFonts w:ascii="Verdana" w:hAnsi="Verdana" w:cs="Arial"/>
          <w:i/>
          <w:iCs/>
          <w:sz w:val="20"/>
          <w:szCs w:val="20"/>
        </w:rPr>
        <w:lastRenderedPageBreak/>
        <w:t>*</w:t>
      </w:r>
      <w:r w:rsidR="004E15FB" w:rsidRPr="004E15FB">
        <w:rPr>
          <w:rFonts w:ascii="Verdana" w:hAnsi="Verdana" w:cs="Arial"/>
          <w:i/>
          <w:iCs/>
          <w:sz w:val="20"/>
          <w:szCs w:val="20"/>
        </w:rPr>
        <w:t>a</w:t>
      </w:r>
      <w:r w:rsidR="004E15FB" w:rsidRPr="004E15FB">
        <w:rPr>
          <w:i/>
          <w:iCs/>
        </w:rPr>
        <w:t xml:space="preserve"> </w:t>
      </w:r>
      <w:r w:rsidR="004E15FB" w:rsidRPr="004E15FB">
        <w:rPr>
          <w:rFonts w:ascii="Verdana" w:hAnsi="Verdana" w:cs="Arial"/>
          <w:i/>
          <w:iCs/>
          <w:sz w:val="20"/>
          <w:szCs w:val="20"/>
        </w:rPr>
        <w:t>model series is considered to be a series of devices that use the same heat source and the same refrigerant circuit concept (design of the refrigerant circuit; design and type of device; performance profile of heat exchangers and compressors; control variables and control curves</w:t>
      </w:r>
    </w:p>
    <w:p w14:paraId="0A53A7F8" w14:textId="77777777" w:rsidR="0037551E" w:rsidRDefault="0037551E" w:rsidP="00786EC0">
      <w:pPr>
        <w:rPr>
          <w:rFonts w:ascii="Verdana" w:hAnsi="Verdana"/>
          <w:bCs/>
          <w:sz w:val="18"/>
          <w:szCs w:val="18"/>
        </w:rPr>
      </w:pPr>
    </w:p>
    <w:p w14:paraId="35B36552" w14:textId="77777777" w:rsidR="000D6F71" w:rsidRDefault="000D6F71"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5C1E60" w:rsidRPr="005C1E60" w14:paraId="6F471621" w14:textId="77777777" w:rsidTr="005A4B66">
        <w:tc>
          <w:tcPr>
            <w:tcW w:w="9209" w:type="dxa"/>
            <w:tcBorders>
              <w:top w:val="nil"/>
              <w:left w:val="nil"/>
              <w:bottom w:val="nil"/>
            </w:tcBorders>
          </w:tcPr>
          <w:p w14:paraId="44D1303A" w14:textId="4B9D0E67" w:rsidR="005C1E60" w:rsidRPr="005C1E60" w:rsidRDefault="00B0570F" w:rsidP="00ED717A">
            <w:pPr>
              <w:rPr>
                <w:rFonts w:ascii="Verdana" w:hAnsi="Verdana"/>
                <w:b/>
                <w:sz w:val="18"/>
                <w:szCs w:val="18"/>
              </w:rPr>
            </w:pPr>
            <w:r w:rsidRPr="00B0570F">
              <w:rPr>
                <w:rFonts w:ascii="Verdana" w:hAnsi="Verdana"/>
                <w:b/>
                <w:sz w:val="18"/>
                <w:szCs w:val="18"/>
              </w:rPr>
              <w:t xml:space="preserve">We hereby declare compliance with all applicable requirements for the </w:t>
            </w:r>
            <w:r w:rsidR="002D2C11">
              <w:rPr>
                <w:rFonts w:ascii="Verdana" w:hAnsi="Verdana"/>
                <w:b/>
                <w:sz w:val="18"/>
                <w:szCs w:val="18"/>
              </w:rPr>
              <w:t>heat pumps</w:t>
            </w:r>
            <w:r w:rsidRPr="00B0570F">
              <w:rPr>
                <w:rFonts w:ascii="Verdana" w:hAnsi="Verdana"/>
                <w:b/>
                <w:sz w:val="18"/>
                <w:szCs w:val="18"/>
              </w:rPr>
              <w:t xml:space="preserve"> according to Section 3 of the basic award criteria.</w:t>
            </w:r>
          </w:p>
        </w:tc>
        <w:tc>
          <w:tcPr>
            <w:tcW w:w="419" w:type="dxa"/>
            <w:shd w:val="clear" w:color="auto" w:fill="E5EFFB"/>
            <w:vAlign w:val="center"/>
          </w:tcPr>
          <w:p w14:paraId="283408EC" w14:textId="77777777" w:rsidR="005C1E60" w:rsidRPr="005C1E60" w:rsidRDefault="005A4B66" w:rsidP="005A4B66">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w:instrText>
            </w:r>
            <w:bookmarkStart w:id="2" w:name="Kontrollkästchen110"/>
            <w:r>
              <w:rPr>
                <w:rFonts w:ascii="Verdana" w:hAnsi="Verdana"/>
                <w:b/>
                <w:sz w:val="18"/>
                <w:szCs w:val="18"/>
              </w:rPr>
              <w:instrText xml:space="preserve">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bookmarkEnd w:id="2"/>
          </w:p>
        </w:tc>
      </w:tr>
    </w:tbl>
    <w:p w14:paraId="4E0F4456" w14:textId="77777777" w:rsidR="00B80A99" w:rsidRDefault="00B80A99" w:rsidP="005C1E60">
      <w:pPr>
        <w:rPr>
          <w:rFonts w:ascii="Verdana" w:hAnsi="Verdana"/>
          <w:b/>
          <w:sz w:val="18"/>
          <w:szCs w:val="18"/>
          <w:u w:val="single"/>
        </w:rPr>
      </w:pPr>
    </w:p>
    <w:p w14:paraId="137C63B7" w14:textId="77777777" w:rsidR="00B80A99" w:rsidRDefault="00B80A99" w:rsidP="005C1E60">
      <w:pPr>
        <w:rPr>
          <w:rFonts w:ascii="Verdana" w:hAnsi="Verdana"/>
          <w:b/>
          <w:sz w:val="18"/>
          <w:szCs w:val="18"/>
          <w:u w:val="single"/>
        </w:rPr>
      </w:pPr>
    </w:p>
    <w:p w14:paraId="313A59F3" w14:textId="0D52146C" w:rsidR="00DE4CF8" w:rsidRDefault="00B0570F" w:rsidP="005C1E60">
      <w:pPr>
        <w:rPr>
          <w:rFonts w:ascii="Verdana" w:hAnsi="Verdana"/>
          <w:b/>
          <w:sz w:val="18"/>
          <w:szCs w:val="18"/>
          <w:u w:val="single"/>
        </w:rPr>
      </w:pPr>
      <w:r w:rsidRPr="00B0570F">
        <w:rPr>
          <w:rFonts w:ascii="Verdana" w:hAnsi="Verdana"/>
          <w:b/>
          <w:sz w:val="18"/>
          <w:szCs w:val="18"/>
          <w:u w:val="single"/>
        </w:rPr>
        <w:t xml:space="preserve">Annexes for the contract according to </w:t>
      </w:r>
      <w:r w:rsidR="00DE4CF8">
        <w:rPr>
          <w:rFonts w:ascii="Verdana" w:hAnsi="Verdana"/>
          <w:b/>
          <w:sz w:val="18"/>
          <w:szCs w:val="18"/>
          <w:u w:val="single"/>
        </w:rPr>
        <w:t>D</w:t>
      </w:r>
      <w:r w:rsidR="006772CB">
        <w:rPr>
          <w:rFonts w:ascii="Verdana" w:hAnsi="Verdana"/>
          <w:b/>
          <w:sz w:val="18"/>
          <w:szCs w:val="18"/>
          <w:u w:val="single"/>
        </w:rPr>
        <w:t>E</w:t>
      </w:r>
      <w:r w:rsidR="00DE4CF8">
        <w:rPr>
          <w:rFonts w:ascii="Verdana" w:hAnsi="Verdana"/>
          <w:b/>
          <w:sz w:val="18"/>
          <w:szCs w:val="18"/>
          <w:u w:val="single"/>
        </w:rPr>
        <w:t xml:space="preserve">-UZ </w:t>
      </w:r>
      <w:r w:rsidR="0044243C">
        <w:rPr>
          <w:rFonts w:ascii="Verdana" w:hAnsi="Verdana"/>
          <w:b/>
          <w:sz w:val="18"/>
          <w:szCs w:val="18"/>
          <w:u w:val="single"/>
        </w:rPr>
        <w:t>230</w:t>
      </w:r>
    </w:p>
    <w:p w14:paraId="250F3E5C" w14:textId="77777777" w:rsidR="0044342D" w:rsidRDefault="0044342D" w:rsidP="005C1E60">
      <w:pPr>
        <w:rPr>
          <w:rFonts w:ascii="Verdana" w:hAnsi="Verdana"/>
          <w:b/>
          <w:sz w:val="18"/>
          <w:szCs w:val="18"/>
          <w:u w:val="single"/>
        </w:rPr>
      </w:pPr>
    </w:p>
    <w:p w14:paraId="621DB4FF" w14:textId="0F6C1AB9" w:rsidR="00DE4CF8" w:rsidRPr="00393B6F" w:rsidRDefault="00B0570F" w:rsidP="00DE4CF8">
      <w:pPr>
        <w:rPr>
          <w:rFonts w:ascii="Verdana" w:hAnsi="Verdana"/>
          <w:b/>
          <w:sz w:val="18"/>
          <w:szCs w:val="18"/>
          <w:u w:val="single"/>
        </w:rPr>
      </w:pPr>
      <w:r w:rsidRPr="00B0570F">
        <w:rPr>
          <w:rFonts w:ascii="Verdana" w:hAnsi="Verdana"/>
          <w:b/>
          <w:sz w:val="18"/>
          <w:szCs w:val="18"/>
          <w:u w:val="single"/>
        </w:rPr>
        <w:t>To be submitted by ALL applicants:</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F7653E" w:rsidRPr="00F7653E" w14:paraId="7236CD4D" w14:textId="77777777" w:rsidTr="003751F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2D6D3CD" w14:textId="77777777" w:rsidR="00F7653E" w:rsidRPr="00360FCA" w:rsidRDefault="00F7653E" w:rsidP="003751F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468833C4" w14:textId="5F5E44CE" w:rsidR="00F7653E" w:rsidRPr="00F7653E" w:rsidRDefault="00D150DD" w:rsidP="003751F8">
            <w:pPr>
              <w:rPr>
                <w:rFonts w:ascii="Verdana" w:hAnsi="Verdana" w:cs="Arial"/>
                <w:b/>
                <w:bCs/>
                <w:sz w:val="20"/>
                <w:szCs w:val="20"/>
              </w:rPr>
            </w:pPr>
            <w:r w:rsidRPr="00D150DD">
              <w:rPr>
                <w:rFonts w:ascii="Verdana" w:hAnsi="Verdana" w:cs="Arial"/>
                <w:b/>
                <w:bCs/>
                <w:sz w:val="20"/>
                <w:szCs w:val="20"/>
              </w:rPr>
              <w:t xml:space="preserve">Annex 1 </w:t>
            </w:r>
            <w:r w:rsidRPr="00D150DD">
              <w:rPr>
                <w:rFonts w:ascii="Verdana" w:hAnsi="Verdana" w:cs="Arial"/>
                <w:sz w:val="20"/>
                <w:szCs w:val="20"/>
              </w:rPr>
              <w:t>General declarations/ Evidence from the applicant</w:t>
            </w:r>
            <w:r w:rsidRPr="00D150DD">
              <w:rPr>
                <w:rFonts w:ascii="Verdana" w:hAnsi="Verdana" w:cs="Arial"/>
                <w:b/>
                <w:bCs/>
                <w:sz w:val="20"/>
                <w:szCs w:val="20"/>
              </w:rPr>
              <w:t xml:space="preserve"> (template – this document)</w:t>
            </w:r>
          </w:p>
        </w:tc>
      </w:tr>
    </w:tbl>
    <w:p w14:paraId="44E997EA" w14:textId="1760C63E" w:rsidR="00F7653E" w:rsidRDefault="00F7653E" w:rsidP="00DE4CF8">
      <w:pPr>
        <w:rPr>
          <w:rFonts w:ascii="Verdana" w:hAnsi="Verdana"/>
          <w:bCs/>
          <w:sz w:val="18"/>
          <w:szCs w:val="18"/>
        </w:rPr>
      </w:pPr>
      <w:r w:rsidRPr="0034244B">
        <w:rPr>
          <w:rFonts w:ascii="Verdana" w:hAnsi="Verdana"/>
          <w:bCs/>
          <w:sz w:val="18"/>
          <w:szCs w:val="18"/>
        </w:rPr>
        <w:t>3.</w:t>
      </w:r>
      <w:r w:rsidR="00AE12FB">
        <w:rPr>
          <w:rFonts w:ascii="Verdana" w:hAnsi="Verdana"/>
          <w:bCs/>
          <w:sz w:val="18"/>
          <w:szCs w:val="18"/>
        </w:rPr>
        <w:t>2 En</w:t>
      </w:r>
      <w:r w:rsidR="00CD5B2B">
        <w:rPr>
          <w:rFonts w:ascii="Verdana" w:hAnsi="Verdana"/>
          <w:bCs/>
          <w:sz w:val="18"/>
          <w:szCs w:val="18"/>
        </w:rPr>
        <w:t>ergy efficiency</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CE67F4" w:rsidRPr="00F7653E" w14:paraId="14AB92A4" w14:textId="77777777" w:rsidTr="00CE67F4">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7FF85F9C" w14:textId="77777777" w:rsidR="00CE67F4" w:rsidRPr="00611A3B" w:rsidRDefault="00CE67F4" w:rsidP="004C6CF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7678D5B6" w14:textId="78F397C0" w:rsidR="00CE67F4" w:rsidRPr="00F7653E" w:rsidRDefault="00CD5B2B" w:rsidP="004C6CF9">
            <w:pPr>
              <w:spacing w:before="20" w:after="20"/>
              <w:rPr>
                <w:rFonts w:ascii="Verdana" w:hAnsi="Verdana" w:cs="Arial"/>
                <w:b/>
                <w:bCs/>
                <w:sz w:val="18"/>
                <w:szCs w:val="18"/>
              </w:rPr>
            </w:pPr>
            <w:r w:rsidRPr="00CD5B2B">
              <w:rPr>
                <w:rFonts w:ascii="Verdana" w:hAnsi="Verdana"/>
                <w:b/>
                <w:sz w:val="18"/>
                <w:szCs w:val="18"/>
              </w:rPr>
              <w:t>test document</w:t>
            </w:r>
            <w:r w:rsidRPr="00CD5B2B">
              <w:rPr>
                <w:rFonts w:ascii="Verdana" w:hAnsi="Verdana"/>
                <w:bCs/>
                <w:sz w:val="18"/>
                <w:szCs w:val="18"/>
              </w:rPr>
              <w:t xml:space="preserve"> on determining the efficiency values of the heat pump in accordance to the </w:t>
            </w:r>
            <w:r w:rsidRPr="00CD5B2B">
              <w:rPr>
                <w:rFonts w:ascii="Verdana" w:hAnsi="Verdana"/>
                <w:b/>
                <w:sz w:val="18"/>
                <w:szCs w:val="18"/>
              </w:rPr>
              <w:t>compensation method</w:t>
            </w:r>
            <w:r>
              <w:rPr>
                <w:rFonts w:ascii="Verdana" w:hAnsi="Verdana"/>
                <w:bCs/>
                <w:sz w:val="18"/>
                <w:szCs w:val="18"/>
              </w:rPr>
              <w:t xml:space="preserve"> of a testing institute </w:t>
            </w:r>
            <w:r w:rsidRPr="00CD5B2B">
              <w:rPr>
                <w:rFonts w:ascii="Verdana" w:hAnsi="Verdana"/>
                <w:bCs/>
                <w:sz w:val="18"/>
                <w:szCs w:val="18"/>
              </w:rPr>
              <w:t>accredited for</w:t>
            </w:r>
            <w:r w:rsidR="00AE12FB" w:rsidRPr="001B0F39">
              <w:rPr>
                <w:rFonts w:ascii="Verdana" w:hAnsi="Verdana"/>
                <w:bCs/>
                <w:sz w:val="18"/>
                <w:szCs w:val="18"/>
              </w:rPr>
              <w:t xml:space="preserve"> </w:t>
            </w:r>
            <w:r w:rsidR="00AE12FB" w:rsidRPr="00CD5B2B">
              <w:rPr>
                <w:rFonts w:ascii="Verdana" w:hAnsi="Verdana"/>
                <w:b/>
                <w:sz w:val="18"/>
                <w:szCs w:val="18"/>
              </w:rPr>
              <w:t>DIN EN 14511</w:t>
            </w:r>
            <w:r w:rsidR="00AE12FB" w:rsidRPr="001B0F39">
              <w:rPr>
                <w:rFonts w:ascii="Verdana" w:hAnsi="Verdana"/>
                <w:bCs/>
                <w:sz w:val="18"/>
                <w:szCs w:val="18"/>
              </w:rPr>
              <w:t xml:space="preserve"> </w:t>
            </w:r>
            <w:r>
              <w:rPr>
                <w:rFonts w:ascii="Verdana" w:hAnsi="Verdana"/>
                <w:bCs/>
                <w:sz w:val="18"/>
                <w:szCs w:val="18"/>
              </w:rPr>
              <w:t>according to</w:t>
            </w:r>
            <w:r w:rsidR="00AE12FB" w:rsidRPr="001B0F39">
              <w:rPr>
                <w:rFonts w:ascii="Verdana" w:hAnsi="Verdana"/>
                <w:bCs/>
                <w:sz w:val="18"/>
                <w:szCs w:val="18"/>
              </w:rPr>
              <w:t xml:space="preserve"> </w:t>
            </w:r>
            <w:r w:rsidR="00AE12FB" w:rsidRPr="00CD5B2B">
              <w:rPr>
                <w:rFonts w:ascii="Verdana" w:hAnsi="Verdana"/>
                <w:b/>
                <w:sz w:val="18"/>
                <w:szCs w:val="18"/>
              </w:rPr>
              <w:t>DIN EN ISO/IEC 17025:2018-03</w:t>
            </w:r>
          </w:p>
        </w:tc>
      </w:tr>
    </w:tbl>
    <w:p w14:paraId="537D60DA" w14:textId="751E5A5D" w:rsidR="00F7653E" w:rsidRDefault="00F7653E" w:rsidP="005C1E60">
      <w:pPr>
        <w:rPr>
          <w:rFonts w:ascii="Verdana" w:hAnsi="Verdana"/>
          <w:bCs/>
          <w:sz w:val="18"/>
          <w:szCs w:val="18"/>
        </w:rPr>
      </w:pPr>
      <w:r>
        <w:rPr>
          <w:rFonts w:ascii="Verdana" w:hAnsi="Verdana"/>
          <w:bCs/>
          <w:sz w:val="18"/>
          <w:szCs w:val="18"/>
        </w:rPr>
        <w:t>3.</w:t>
      </w:r>
      <w:r w:rsidR="00AE12FB">
        <w:rPr>
          <w:rFonts w:ascii="Verdana" w:hAnsi="Verdana"/>
          <w:bCs/>
          <w:sz w:val="18"/>
          <w:szCs w:val="18"/>
        </w:rPr>
        <w:t>3 Energ</w:t>
      </w:r>
      <w:r w:rsidR="000106AB">
        <w:rPr>
          <w:rFonts w:ascii="Verdana" w:hAnsi="Verdana"/>
          <w:bCs/>
          <w:sz w:val="18"/>
          <w:szCs w:val="18"/>
        </w:rPr>
        <w:t>y efficiency display</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F7653E" w:rsidRPr="00611A3B" w14:paraId="26B5B8BC" w14:textId="77777777" w:rsidTr="003751F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6A352188" w14:textId="77777777" w:rsidR="00F7653E" w:rsidRPr="00611A3B" w:rsidRDefault="00F7653E" w:rsidP="003751F8">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90"/>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13545E63" w14:textId="043A7D18" w:rsidR="00F7653E" w:rsidRPr="00611A3B" w:rsidRDefault="008A19F6" w:rsidP="003751F8">
            <w:pPr>
              <w:spacing w:before="20" w:after="20"/>
              <w:rPr>
                <w:rFonts w:ascii="Verdana" w:hAnsi="Verdana" w:cs="Arial"/>
                <w:sz w:val="18"/>
                <w:szCs w:val="18"/>
              </w:rPr>
            </w:pPr>
            <w:r>
              <w:rPr>
                <w:rFonts w:ascii="Verdana" w:hAnsi="Verdana"/>
                <w:bCs/>
                <w:sz w:val="18"/>
                <w:szCs w:val="18"/>
              </w:rPr>
              <w:t>C</w:t>
            </w:r>
            <w:r w:rsidRPr="00CB0194">
              <w:rPr>
                <w:rFonts w:ascii="Verdana" w:hAnsi="Verdana"/>
                <w:bCs/>
                <w:sz w:val="18"/>
                <w:szCs w:val="18"/>
              </w:rPr>
              <w:t xml:space="preserve">orresponding passages of the </w:t>
            </w:r>
            <w:r w:rsidRPr="008A19F6">
              <w:rPr>
                <w:rFonts w:ascii="Verdana" w:hAnsi="Verdana"/>
                <w:b/>
                <w:sz w:val="18"/>
                <w:szCs w:val="18"/>
              </w:rPr>
              <w:t>operating instructions</w:t>
            </w:r>
          </w:p>
        </w:tc>
      </w:tr>
      <w:tr w:rsidR="00F7653E" w:rsidRPr="0094429D" w14:paraId="07E3C9F4" w14:textId="77777777" w:rsidTr="003751F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247CC3B0" w14:textId="77777777" w:rsidR="00F7653E" w:rsidRPr="00360FCA" w:rsidRDefault="00F7653E" w:rsidP="003751F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616C0409" w14:textId="1655595B" w:rsidR="00F7653E" w:rsidRPr="0094429D" w:rsidRDefault="008A19F6" w:rsidP="003751F8">
            <w:pPr>
              <w:spacing w:before="20" w:after="20"/>
              <w:rPr>
                <w:rFonts w:ascii="Verdana" w:hAnsi="Verdana" w:cs="Arial"/>
                <w:sz w:val="18"/>
                <w:szCs w:val="18"/>
              </w:rPr>
            </w:pPr>
            <w:r w:rsidRPr="008A19F6">
              <w:rPr>
                <w:rFonts w:ascii="Verdana" w:hAnsi="Verdana"/>
                <w:b/>
                <w:sz w:val="18"/>
                <w:szCs w:val="18"/>
              </w:rPr>
              <w:t>picture</w:t>
            </w:r>
            <w:r>
              <w:rPr>
                <w:rFonts w:ascii="Verdana" w:hAnsi="Verdana"/>
                <w:bCs/>
                <w:sz w:val="18"/>
                <w:szCs w:val="18"/>
              </w:rPr>
              <w:t xml:space="preserve"> of the </w:t>
            </w:r>
            <w:r w:rsidRPr="008A19F6">
              <w:rPr>
                <w:rFonts w:ascii="Verdana" w:hAnsi="Verdana"/>
                <w:b/>
                <w:sz w:val="18"/>
                <w:szCs w:val="18"/>
              </w:rPr>
              <w:t>energy efficiency display</w:t>
            </w:r>
          </w:p>
        </w:tc>
      </w:tr>
    </w:tbl>
    <w:p w14:paraId="50410A4E" w14:textId="28857FDE" w:rsidR="00F7653E" w:rsidRDefault="00F7653E" w:rsidP="005C1E60">
      <w:pPr>
        <w:rPr>
          <w:rFonts w:ascii="Verdana" w:hAnsi="Verdana"/>
          <w:bCs/>
          <w:sz w:val="18"/>
          <w:szCs w:val="18"/>
        </w:rPr>
      </w:pPr>
      <w:r>
        <w:rPr>
          <w:rFonts w:ascii="Verdana" w:hAnsi="Verdana"/>
          <w:bCs/>
          <w:sz w:val="18"/>
          <w:szCs w:val="18"/>
        </w:rPr>
        <w:t>3.</w:t>
      </w:r>
      <w:r w:rsidR="00AE12FB">
        <w:rPr>
          <w:rFonts w:ascii="Verdana" w:hAnsi="Verdana"/>
          <w:bCs/>
          <w:sz w:val="18"/>
          <w:szCs w:val="18"/>
        </w:rPr>
        <w:t xml:space="preserve">4 </w:t>
      </w:r>
      <w:r w:rsidR="008A19F6">
        <w:rPr>
          <w:rFonts w:ascii="Verdana" w:hAnsi="Verdana"/>
          <w:bCs/>
          <w:sz w:val="18"/>
          <w:szCs w:val="18"/>
        </w:rPr>
        <w:t>Noise emissons</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E73021" w:rsidRPr="00611A3B" w14:paraId="7D31302E"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5AB1C29A" w14:textId="77777777" w:rsidR="00E73021" w:rsidRPr="00611A3B" w:rsidRDefault="00E73021" w:rsidP="00000AC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90"/>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70836E73" w14:textId="1B1D590E" w:rsidR="00E73021" w:rsidRPr="00611A3B" w:rsidRDefault="005C470C" w:rsidP="00000AC9">
            <w:pPr>
              <w:spacing w:before="20" w:after="20"/>
              <w:rPr>
                <w:rFonts w:ascii="Verdana" w:hAnsi="Verdana" w:cs="Arial"/>
                <w:sz w:val="18"/>
                <w:szCs w:val="18"/>
              </w:rPr>
            </w:pPr>
            <w:r w:rsidRPr="005C470C">
              <w:rPr>
                <w:rFonts w:ascii="Verdana" w:hAnsi="Verdana"/>
                <w:b/>
                <w:sz w:val="18"/>
                <w:szCs w:val="18"/>
              </w:rPr>
              <w:t>test document</w:t>
            </w:r>
            <w:r w:rsidRPr="005C470C">
              <w:rPr>
                <w:rFonts w:ascii="Verdana" w:hAnsi="Verdana"/>
                <w:bCs/>
                <w:sz w:val="18"/>
                <w:szCs w:val="18"/>
              </w:rPr>
              <w:t xml:space="preserve"> on determining the A-weighted sound power level (L</w:t>
            </w:r>
            <w:r w:rsidRPr="005C470C">
              <w:rPr>
                <w:rFonts w:ascii="Verdana" w:hAnsi="Verdana"/>
                <w:bCs/>
                <w:sz w:val="18"/>
                <w:szCs w:val="18"/>
                <w:vertAlign w:val="subscript"/>
              </w:rPr>
              <w:t>WA</w:t>
            </w:r>
            <w:r w:rsidRPr="005C470C">
              <w:rPr>
                <w:rFonts w:ascii="Verdana" w:hAnsi="Verdana"/>
                <w:bCs/>
                <w:sz w:val="18"/>
                <w:szCs w:val="18"/>
              </w:rPr>
              <w:t xml:space="preserve">) in accordance with </w:t>
            </w:r>
            <w:r w:rsidRPr="005C470C">
              <w:rPr>
                <w:rFonts w:ascii="Verdana" w:hAnsi="Verdana"/>
                <w:b/>
                <w:sz w:val="18"/>
                <w:szCs w:val="18"/>
              </w:rPr>
              <w:t>DIN EN</w:t>
            </w:r>
            <w:r w:rsidRPr="005C470C">
              <w:rPr>
                <w:rFonts w:ascii="Verdana" w:hAnsi="Verdana"/>
                <w:bCs/>
                <w:sz w:val="18"/>
                <w:szCs w:val="18"/>
              </w:rPr>
              <w:t xml:space="preserve"> </w:t>
            </w:r>
            <w:r w:rsidRPr="005C470C">
              <w:rPr>
                <w:rFonts w:ascii="Verdana" w:hAnsi="Verdana"/>
                <w:b/>
                <w:sz w:val="18"/>
                <w:szCs w:val="18"/>
              </w:rPr>
              <w:t>12102-1:2023-11</w:t>
            </w:r>
          </w:p>
        </w:tc>
      </w:tr>
      <w:tr w:rsidR="00E73021" w:rsidRPr="0094429D" w14:paraId="4C321266"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63123F08" w14:textId="77777777" w:rsidR="00E73021" w:rsidRPr="00360FCA" w:rsidRDefault="00E73021" w:rsidP="00000AC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4E090C84" w14:textId="503ECCEE" w:rsidR="00E73021" w:rsidRPr="0094429D" w:rsidRDefault="005C470C" w:rsidP="00000AC9">
            <w:pPr>
              <w:spacing w:before="20" w:after="20"/>
              <w:rPr>
                <w:rFonts w:ascii="Verdana" w:hAnsi="Verdana" w:cs="Arial"/>
                <w:sz w:val="18"/>
                <w:szCs w:val="18"/>
              </w:rPr>
            </w:pPr>
            <w:r w:rsidRPr="005C470C">
              <w:rPr>
                <w:rFonts w:ascii="Verdana" w:hAnsi="Verdana"/>
                <w:bCs/>
                <w:sz w:val="18"/>
                <w:szCs w:val="18"/>
              </w:rPr>
              <w:t xml:space="preserve">corresponding passages from the </w:t>
            </w:r>
            <w:r w:rsidRPr="005C470C">
              <w:rPr>
                <w:rFonts w:ascii="Verdana" w:hAnsi="Verdana"/>
                <w:b/>
                <w:sz w:val="18"/>
                <w:szCs w:val="18"/>
              </w:rPr>
              <w:t>installation instructions</w:t>
            </w:r>
          </w:p>
        </w:tc>
      </w:tr>
    </w:tbl>
    <w:p w14:paraId="7C3B6D62" w14:textId="29F4D5FC" w:rsidR="00F7653E" w:rsidRDefault="00E73021" w:rsidP="005C1E60">
      <w:pPr>
        <w:rPr>
          <w:rFonts w:ascii="Verdana" w:hAnsi="Verdana"/>
          <w:bCs/>
          <w:sz w:val="18"/>
          <w:szCs w:val="18"/>
        </w:rPr>
      </w:pPr>
      <w:r>
        <w:rPr>
          <w:rFonts w:ascii="Verdana" w:hAnsi="Verdana"/>
          <w:bCs/>
          <w:sz w:val="18"/>
          <w:szCs w:val="18"/>
        </w:rPr>
        <w:t xml:space="preserve">3.5 </w:t>
      </w:r>
      <w:r w:rsidR="005C470C" w:rsidRPr="005C470C">
        <w:rPr>
          <w:rFonts w:ascii="Verdana" w:hAnsi="Verdana"/>
          <w:bCs/>
          <w:sz w:val="18"/>
          <w:szCs w:val="18"/>
        </w:rPr>
        <w:t>Measures to guarantee the efficient and stable operation of the heat pump over many years</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F7653E" w:rsidRPr="00611A3B" w14:paraId="2C1FBC5B" w14:textId="77777777" w:rsidTr="003751F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7C31CBF9" w14:textId="77777777" w:rsidR="00F7653E" w:rsidRPr="00611A3B" w:rsidRDefault="00F7653E" w:rsidP="003751F8">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1D6AFAAF" w14:textId="30F818FE" w:rsidR="00F7653E" w:rsidRPr="00611A3B" w:rsidRDefault="005C470C" w:rsidP="003751F8">
            <w:pPr>
              <w:spacing w:before="20" w:after="20"/>
              <w:rPr>
                <w:rFonts w:ascii="Verdana" w:hAnsi="Verdana" w:cs="Arial"/>
                <w:sz w:val="18"/>
                <w:szCs w:val="18"/>
              </w:rPr>
            </w:pPr>
            <w:r w:rsidRPr="008B4B38">
              <w:rPr>
                <w:rFonts w:ascii="Verdana" w:hAnsi="Verdana"/>
                <w:bCs/>
                <w:sz w:val="18"/>
                <w:szCs w:val="18"/>
              </w:rPr>
              <w:t xml:space="preserve">corresponding passages from the </w:t>
            </w:r>
            <w:r w:rsidRPr="005C470C">
              <w:rPr>
                <w:rFonts w:ascii="Verdana" w:hAnsi="Verdana"/>
                <w:b/>
                <w:sz w:val="18"/>
                <w:szCs w:val="18"/>
              </w:rPr>
              <w:t>user manual</w:t>
            </w:r>
          </w:p>
        </w:tc>
      </w:tr>
    </w:tbl>
    <w:p w14:paraId="001CD002" w14:textId="77777777" w:rsidR="00B80A99" w:rsidRDefault="00B80A99" w:rsidP="005C1E60">
      <w:pPr>
        <w:rPr>
          <w:rFonts w:ascii="Verdana" w:hAnsi="Verdana"/>
          <w:bCs/>
          <w:sz w:val="18"/>
          <w:szCs w:val="18"/>
        </w:rPr>
      </w:pPr>
    </w:p>
    <w:p w14:paraId="2749777D" w14:textId="18AE7AA7" w:rsidR="00D37BCF" w:rsidRPr="00393B6F" w:rsidRDefault="00B0570F" w:rsidP="005C1E60">
      <w:pPr>
        <w:rPr>
          <w:rFonts w:ascii="Verdana" w:hAnsi="Verdana"/>
          <w:b/>
          <w:sz w:val="18"/>
          <w:szCs w:val="18"/>
          <w:u w:val="single"/>
        </w:rPr>
      </w:pPr>
      <w:r w:rsidRPr="00B0570F">
        <w:rPr>
          <w:rFonts w:ascii="Verdana" w:hAnsi="Verdana"/>
          <w:b/>
          <w:sz w:val="18"/>
          <w:szCs w:val="18"/>
          <w:u w:val="single"/>
        </w:rPr>
        <w:t>To be submitted depending on composition/ properties</w:t>
      </w:r>
    </w:p>
    <w:p w14:paraId="14D17B40" w14:textId="31BE99D8" w:rsidR="00D37BCF" w:rsidRDefault="00AE12FB" w:rsidP="005C1E60">
      <w:pPr>
        <w:rPr>
          <w:rFonts w:ascii="Verdana" w:hAnsi="Verdana"/>
          <w:bCs/>
          <w:sz w:val="18"/>
          <w:szCs w:val="18"/>
        </w:rPr>
      </w:pPr>
      <w:r>
        <w:rPr>
          <w:rFonts w:ascii="Verdana" w:hAnsi="Verdana"/>
          <w:bCs/>
          <w:sz w:val="18"/>
          <w:szCs w:val="18"/>
        </w:rPr>
        <w:t xml:space="preserve">3.7 </w:t>
      </w:r>
      <w:r w:rsidR="00E311AC">
        <w:rPr>
          <w:rFonts w:ascii="Verdana" w:hAnsi="Verdana"/>
          <w:bCs/>
          <w:sz w:val="18"/>
          <w:szCs w:val="18"/>
        </w:rPr>
        <w:t>model series</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D37BCF" w:rsidRPr="0094429D" w14:paraId="33E66856"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00364FE7" w14:textId="77777777" w:rsidR="00D37BCF" w:rsidRPr="00360FCA" w:rsidRDefault="00D37BCF" w:rsidP="00CE184F">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3EA3FB24" w14:textId="33D536A9" w:rsidR="00D37BCF" w:rsidRPr="00D37BCF" w:rsidRDefault="00F52707" w:rsidP="00D37BCF">
            <w:pPr>
              <w:rPr>
                <w:rFonts w:ascii="Verdana" w:hAnsi="Verdana"/>
                <w:bCs/>
                <w:sz w:val="18"/>
                <w:szCs w:val="18"/>
              </w:rPr>
            </w:pPr>
            <w:r w:rsidRPr="00F52707">
              <w:rPr>
                <w:rFonts w:ascii="Verdana" w:hAnsi="Verdana"/>
                <w:b/>
                <w:sz w:val="18"/>
                <w:szCs w:val="18"/>
              </w:rPr>
              <w:t>Documents</w:t>
            </w:r>
            <w:r w:rsidRPr="00F52707">
              <w:rPr>
                <w:rFonts w:ascii="Verdana" w:hAnsi="Verdana"/>
                <w:bCs/>
                <w:sz w:val="18"/>
                <w:szCs w:val="18"/>
              </w:rPr>
              <w:t xml:space="preserve"> which make it clear that the devices are </w:t>
            </w:r>
            <w:r w:rsidRPr="00F52707">
              <w:rPr>
                <w:rFonts w:ascii="Verdana" w:hAnsi="Verdana"/>
                <w:b/>
                <w:sz w:val="18"/>
                <w:szCs w:val="18"/>
              </w:rPr>
              <w:t>part of a model series</w:t>
            </w:r>
          </w:p>
        </w:tc>
      </w:tr>
      <w:tr w:rsidR="00D37BCF" w:rsidRPr="00611A3B" w14:paraId="4434D825"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293D8A07" w14:textId="77777777" w:rsidR="00D37BCF" w:rsidRPr="00611A3B" w:rsidRDefault="00D37BCF" w:rsidP="00CE184F">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38E4FFC4" w14:textId="5E89948C" w:rsidR="00D37BCF" w:rsidRPr="00D37BCF" w:rsidRDefault="00F52707" w:rsidP="00D37BCF">
            <w:pPr>
              <w:rPr>
                <w:rFonts w:ascii="Verdana" w:hAnsi="Verdana"/>
                <w:bCs/>
                <w:sz w:val="18"/>
                <w:szCs w:val="18"/>
              </w:rPr>
            </w:pPr>
            <w:r>
              <w:rPr>
                <w:rFonts w:ascii="Verdana" w:hAnsi="Verdana"/>
                <w:bCs/>
                <w:sz w:val="18"/>
                <w:szCs w:val="18"/>
              </w:rPr>
              <w:t>If applicable, further</w:t>
            </w:r>
            <w:r w:rsidR="00AE12FB">
              <w:rPr>
                <w:rFonts w:ascii="Verdana" w:hAnsi="Verdana"/>
                <w:bCs/>
                <w:sz w:val="18"/>
                <w:szCs w:val="18"/>
              </w:rPr>
              <w:t xml:space="preserve"> </w:t>
            </w:r>
            <w:r w:rsidRPr="00CD5B2B">
              <w:rPr>
                <w:rFonts w:ascii="Verdana" w:hAnsi="Verdana"/>
                <w:b/>
                <w:sz w:val="18"/>
                <w:szCs w:val="18"/>
              </w:rPr>
              <w:t>test document</w:t>
            </w:r>
            <w:r>
              <w:rPr>
                <w:rFonts w:ascii="Verdana" w:hAnsi="Verdana"/>
                <w:b/>
                <w:sz w:val="18"/>
                <w:szCs w:val="18"/>
              </w:rPr>
              <w:t>s</w:t>
            </w:r>
            <w:r w:rsidRPr="00CD5B2B">
              <w:rPr>
                <w:rFonts w:ascii="Verdana" w:hAnsi="Verdana"/>
                <w:bCs/>
                <w:sz w:val="18"/>
                <w:szCs w:val="18"/>
              </w:rPr>
              <w:t xml:space="preserve"> on determining the efficiency values of the heat pump in accordance to the </w:t>
            </w:r>
            <w:r w:rsidRPr="00CD5B2B">
              <w:rPr>
                <w:rFonts w:ascii="Verdana" w:hAnsi="Verdana"/>
                <w:b/>
                <w:sz w:val="18"/>
                <w:szCs w:val="18"/>
              </w:rPr>
              <w:t>compensation method</w:t>
            </w:r>
            <w:r>
              <w:rPr>
                <w:rFonts w:ascii="Verdana" w:hAnsi="Verdana"/>
                <w:bCs/>
                <w:sz w:val="18"/>
                <w:szCs w:val="18"/>
              </w:rPr>
              <w:t xml:space="preserve"> of a testing institute </w:t>
            </w:r>
            <w:r w:rsidRPr="00CD5B2B">
              <w:rPr>
                <w:rFonts w:ascii="Verdana" w:hAnsi="Verdana"/>
                <w:bCs/>
                <w:sz w:val="18"/>
                <w:szCs w:val="18"/>
              </w:rPr>
              <w:t>accredited for</w:t>
            </w:r>
            <w:r w:rsidRPr="001B0F39">
              <w:rPr>
                <w:rFonts w:ascii="Verdana" w:hAnsi="Verdana"/>
                <w:bCs/>
                <w:sz w:val="18"/>
                <w:szCs w:val="18"/>
              </w:rPr>
              <w:t xml:space="preserve"> </w:t>
            </w:r>
            <w:r w:rsidRPr="00CD5B2B">
              <w:rPr>
                <w:rFonts w:ascii="Verdana" w:hAnsi="Verdana"/>
                <w:b/>
                <w:sz w:val="18"/>
                <w:szCs w:val="18"/>
              </w:rPr>
              <w:t>DIN EN 14511</w:t>
            </w:r>
            <w:r w:rsidRPr="001B0F39">
              <w:rPr>
                <w:rFonts w:ascii="Verdana" w:hAnsi="Verdana"/>
                <w:bCs/>
                <w:sz w:val="18"/>
                <w:szCs w:val="18"/>
              </w:rPr>
              <w:t xml:space="preserve"> </w:t>
            </w:r>
            <w:r>
              <w:rPr>
                <w:rFonts w:ascii="Verdana" w:hAnsi="Verdana"/>
                <w:bCs/>
                <w:sz w:val="18"/>
                <w:szCs w:val="18"/>
              </w:rPr>
              <w:t>according to</w:t>
            </w:r>
            <w:r w:rsidRPr="001B0F39">
              <w:rPr>
                <w:rFonts w:ascii="Verdana" w:hAnsi="Verdana"/>
                <w:bCs/>
                <w:sz w:val="18"/>
                <w:szCs w:val="18"/>
              </w:rPr>
              <w:t xml:space="preserve"> </w:t>
            </w:r>
            <w:r w:rsidRPr="00CD5B2B">
              <w:rPr>
                <w:rFonts w:ascii="Verdana" w:hAnsi="Verdana"/>
                <w:b/>
                <w:sz w:val="18"/>
                <w:szCs w:val="18"/>
              </w:rPr>
              <w:t>DIN EN ISO/IEC 17025:2018-03</w:t>
            </w:r>
          </w:p>
        </w:tc>
      </w:tr>
      <w:tr w:rsidR="00D37BCF" w:rsidRPr="00611A3B" w14:paraId="2CAED546"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3A54EA65" w14:textId="77777777" w:rsidR="00D37BCF" w:rsidRPr="00611A3B" w:rsidRDefault="00D37BCF" w:rsidP="00CE184F">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66B0EE32" w14:textId="0704CF19" w:rsidR="00D37BCF" w:rsidRPr="00830EF6" w:rsidRDefault="00F52707" w:rsidP="00D37BCF">
            <w:pPr>
              <w:rPr>
                <w:rFonts w:ascii="Verdana" w:hAnsi="Verdana"/>
                <w:sz w:val="18"/>
                <w:szCs w:val="18"/>
              </w:rPr>
            </w:pPr>
            <w:r>
              <w:rPr>
                <w:rFonts w:ascii="Verdana" w:hAnsi="Verdana"/>
                <w:sz w:val="18"/>
                <w:szCs w:val="18"/>
              </w:rPr>
              <w:t xml:space="preserve">If applicable, further </w:t>
            </w:r>
            <w:r w:rsidRPr="005C470C">
              <w:rPr>
                <w:rFonts w:ascii="Verdana" w:hAnsi="Verdana"/>
                <w:b/>
                <w:sz w:val="18"/>
                <w:szCs w:val="18"/>
              </w:rPr>
              <w:t>test document</w:t>
            </w:r>
            <w:r w:rsidRPr="005C470C">
              <w:rPr>
                <w:rFonts w:ascii="Verdana" w:hAnsi="Verdana"/>
                <w:bCs/>
                <w:sz w:val="18"/>
                <w:szCs w:val="18"/>
              </w:rPr>
              <w:t xml:space="preserve"> </w:t>
            </w:r>
            <w:r>
              <w:rPr>
                <w:rFonts w:ascii="Verdana" w:hAnsi="Verdana"/>
                <w:bCs/>
                <w:sz w:val="18"/>
                <w:szCs w:val="18"/>
              </w:rPr>
              <w:t>s</w:t>
            </w:r>
            <w:r w:rsidRPr="005C470C">
              <w:rPr>
                <w:rFonts w:ascii="Verdana" w:hAnsi="Verdana"/>
                <w:bCs/>
                <w:sz w:val="18"/>
                <w:szCs w:val="18"/>
              </w:rPr>
              <w:t>on determining the A-weighted sound power level (L</w:t>
            </w:r>
            <w:r w:rsidRPr="005C470C">
              <w:rPr>
                <w:rFonts w:ascii="Verdana" w:hAnsi="Verdana"/>
                <w:bCs/>
                <w:sz w:val="18"/>
                <w:szCs w:val="18"/>
                <w:vertAlign w:val="subscript"/>
              </w:rPr>
              <w:t>WA</w:t>
            </w:r>
            <w:r w:rsidRPr="005C470C">
              <w:rPr>
                <w:rFonts w:ascii="Verdana" w:hAnsi="Verdana"/>
                <w:bCs/>
                <w:sz w:val="18"/>
                <w:szCs w:val="18"/>
              </w:rPr>
              <w:t xml:space="preserve">) in accordance with </w:t>
            </w:r>
            <w:r w:rsidRPr="005C470C">
              <w:rPr>
                <w:rFonts w:ascii="Verdana" w:hAnsi="Verdana"/>
                <w:b/>
                <w:sz w:val="18"/>
                <w:szCs w:val="18"/>
              </w:rPr>
              <w:t>DIN EN</w:t>
            </w:r>
            <w:r w:rsidRPr="005C470C">
              <w:rPr>
                <w:rFonts w:ascii="Verdana" w:hAnsi="Verdana"/>
                <w:bCs/>
                <w:sz w:val="18"/>
                <w:szCs w:val="18"/>
              </w:rPr>
              <w:t xml:space="preserve"> </w:t>
            </w:r>
            <w:r w:rsidRPr="005C470C">
              <w:rPr>
                <w:rFonts w:ascii="Verdana" w:hAnsi="Verdana"/>
                <w:b/>
                <w:sz w:val="18"/>
                <w:szCs w:val="18"/>
              </w:rPr>
              <w:t>12102-1:2023-11</w:t>
            </w:r>
          </w:p>
        </w:tc>
      </w:tr>
    </w:tbl>
    <w:p w14:paraId="5727EE7F" w14:textId="77777777" w:rsidR="00417E2D" w:rsidRDefault="00417E2D" w:rsidP="005C1E60">
      <w:pPr>
        <w:rPr>
          <w:rFonts w:ascii="Verdana" w:hAnsi="Verdana"/>
          <w:b/>
          <w:sz w:val="18"/>
          <w:szCs w:val="18"/>
          <w:u w:val="single"/>
        </w:rPr>
      </w:pPr>
    </w:p>
    <w:p w14:paraId="33F251BE" w14:textId="77777777" w:rsidR="00DE4CF8" w:rsidRDefault="00DE4CF8" w:rsidP="005C1E60">
      <w:pPr>
        <w:rPr>
          <w:rFonts w:ascii="Verdana" w:hAnsi="Verdana"/>
          <w:b/>
          <w:sz w:val="18"/>
          <w:szCs w:val="18"/>
          <w:u w:val="single"/>
        </w:rPr>
      </w:pPr>
    </w:p>
    <w:tbl>
      <w:tblPr>
        <w:tblStyle w:val="Tabellenraster1"/>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417E2D" w:rsidRPr="00934834" w14:paraId="66CADD17" w14:textId="77777777" w:rsidTr="00CE184F">
        <w:trPr>
          <w:trHeight w:val="488"/>
        </w:trPr>
        <w:tc>
          <w:tcPr>
            <w:tcW w:w="1273" w:type="dxa"/>
            <w:tcBorders>
              <w:top w:val="nil"/>
              <w:left w:val="nil"/>
              <w:bottom w:val="nil"/>
              <w:right w:val="single" w:sz="4" w:space="0" w:color="auto"/>
            </w:tcBorders>
            <w:vAlign w:val="center"/>
            <w:hideMark/>
          </w:tcPr>
          <w:p w14:paraId="57F650DE" w14:textId="00E4D1D0" w:rsidR="00417E2D" w:rsidRPr="00934834" w:rsidRDefault="00E575E9" w:rsidP="00CE184F">
            <w:pPr>
              <w:rPr>
                <w:rFonts w:ascii="Verdana" w:hAnsi="Verdana" w:cs="Arial"/>
                <w:b/>
                <w:color w:val="000000"/>
              </w:rPr>
            </w:pPr>
            <w:r>
              <w:rPr>
                <w:rFonts w:ascii="Verdana" w:hAnsi="Verdana" w:cs="Arial"/>
                <w:b/>
                <w:color w:val="000000"/>
              </w:rPr>
              <w:t>Place</w:t>
            </w:r>
            <w:r w:rsidR="00417E2D" w:rsidRPr="00934834">
              <w:rPr>
                <w:rFonts w:ascii="Verdana" w:hAnsi="Verdana" w:cs="Arial"/>
                <w:b/>
                <w:color w:val="000000"/>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F893AB4" w14:textId="77777777" w:rsidR="00417E2D" w:rsidRPr="00934834" w:rsidRDefault="00417E2D" w:rsidP="00CE184F">
            <w:pPr>
              <w:rPr>
                <w:rFonts w:ascii="Verdana" w:hAnsi="Verdana" w:cs="Arial"/>
                <w:color w:val="000000"/>
              </w:rPr>
            </w:pPr>
            <w:r w:rsidRPr="00934834">
              <w:rPr>
                <w:rFonts w:ascii="Verdana" w:hAnsi="Verdana" w:cs="Arial"/>
                <w:color w:val="000000"/>
              </w:rPr>
              <w:fldChar w:fldCharType="begin">
                <w:ffData>
                  <w:name w:val="Text18"/>
                  <w:enabled/>
                  <w:calcOnExit w:val="0"/>
                  <w:textInput/>
                </w:ffData>
              </w:fldChar>
            </w:r>
            <w:bookmarkStart w:id="3" w:name="Text18"/>
            <w:r w:rsidRPr="00934834">
              <w:rPr>
                <w:rFonts w:ascii="Verdana" w:hAnsi="Verdana" w:cs="Arial"/>
                <w:color w:val="000000"/>
              </w:rPr>
              <w:instrText xml:space="preserve"> FORMTEXT </w:instrText>
            </w:r>
            <w:r w:rsidRPr="00934834">
              <w:rPr>
                <w:rFonts w:ascii="Verdana" w:hAnsi="Verdana" w:cs="Arial"/>
                <w:color w:val="000000"/>
              </w:rPr>
            </w:r>
            <w:r w:rsidRPr="00934834">
              <w:rPr>
                <w:rFonts w:ascii="Verdana" w:hAnsi="Verdana" w:cs="Arial"/>
                <w:color w:val="000000"/>
              </w:rPr>
              <w:fldChar w:fldCharType="separate"/>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olor w:val="000000"/>
              </w:rPr>
              <w:fldChar w:fldCharType="end"/>
            </w:r>
            <w:bookmarkEnd w:id="3"/>
          </w:p>
        </w:tc>
        <w:tc>
          <w:tcPr>
            <w:tcW w:w="448" w:type="dxa"/>
            <w:tcBorders>
              <w:top w:val="nil"/>
              <w:left w:val="single" w:sz="4" w:space="0" w:color="auto"/>
              <w:bottom w:val="nil"/>
              <w:right w:val="single" w:sz="4" w:space="0" w:color="auto"/>
            </w:tcBorders>
          </w:tcPr>
          <w:p w14:paraId="6E9DCE00" w14:textId="77777777" w:rsidR="00417E2D" w:rsidRPr="00934834" w:rsidRDefault="00417E2D" w:rsidP="00CE184F">
            <w:pPr>
              <w:jc w:val="center"/>
              <w:rPr>
                <w:rFonts w:ascii="Verdana" w:hAnsi="Verdana" w:cs="Arial"/>
                <w:b/>
                <w:color w:val="000000"/>
              </w:rPr>
            </w:pPr>
          </w:p>
        </w:tc>
        <w:sdt>
          <w:sdtPr>
            <w:rPr>
              <w:rFonts w:ascii="Verdana" w:hAnsi="Verdana" w:cs="Arial"/>
              <w:b/>
              <w:color w:val="000000"/>
            </w:rPr>
            <w:id w:val="325168010"/>
            <w:showingPlcHdr/>
            <w:picture/>
          </w:sdtPr>
          <w:sdtEndPr/>
          <w:sdtContent>
            <w:tc>
              <w:tcPr>
                <w:tcW w:w="5580" w:type="dxa"/>
                <w:vMerge w:val="restart"/>
                <w:tcBorders>
                  <w:top w:val="single" w:sz="4" w:space="0" w:color="auto"/>
                  <w:left w:val="single" w:sz="4" w:space="0" w:color="auto"/>
                  <w:bottom w:val="single" w:sz="4" w:space="0" w:color="auto"/>
                  <w:right w:val="single" w:sz="4" w:space="0" w:color="auto"/>
                </w:tcBorders>
                <w:vAlign w:val="bottom"/>
                <w:hideMark/>
              </w:tcPr>
              <w:p w14:paraId="36F4C233" w14:textId="77777777" w:rsidR="00417E2D" w:rsidRPr="00934834" w:rsidRDefault="00417E2D" w:rsidP="00CE184F">
                <w:pPr>
                  <w:rPr>
                    <w:rFonts w:ascii="Verdana" w:hAnsi="Verdana" w:cs="Arial"/>
                    <w:b/>
                    <w:color w:val="000000"/>
                  </w:rPr>
                </w:pPr>
                <w:r w:rsidRPr="00934834">
                  <w:rPr>
                    <w:rFonts w:ascii="Verdana" w:hAnsi="Verdana" w:cs="Arial"/>
                    <w:b/>
                    <w:noProof/>
                    <w:color w:val="000000"/>
                  </w:rPr>
                  <w:drawing>
                    <wp:inline distT="0" distB="0" distL="0" distR="0" wp14:anchorId="7854677E" wp14:editId="591335AC">
                      <wp:extent cx="1466850" cy="1285875"/>
                      <wp:effectExtent l="0" t="0" r="0" b="9525"/>
                      <wp:docPr id="2" name="Bild 1" descr="Ein Bild, das weiß,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Ein Bild, das weiß, Desig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0" cy="1285875"/>
                              </a:xfrm>
                              <a:prstGeom prst="rect">
                                <a:avLst/>
                              </a:prstGeom>
                              <a:noFill/>
                              <a:ln>
                                <a:noFill/>
                              </a:ln>
                            </pic:spPr>
                          </pic:pic>
                        </a:graphicData>
                      </a:graphic>
                    </wp:inline>
                  </w:drawing>
                </w:r>
              </w:p>
            </w:tc>
          </w:sdtContent>
        </w:sdt>
      </w:tr>
      <w:tr w:rsidR="00417E2D" w:rsidRPr="00934834" w14:paraId="5225CA15" w14:textId="77777777" w:rsidTr="00CE184F">
        <w:tc>
          <w:tcPr>
            <w:tcW w:w="1273" w:type="dxa"/>
            <w:tcBorders>
              <w:top w:val="nil"/>
              <w:left w:val="nil"/>
              <w:bottom w:val="nil"/>
              <w:right w:val="nil"/>
            </w:tcBorders>
            <w:vAlign w:val="center"/>
          </w:tcPr>
          <w:p w14:paraId="0F90AEE6" w14:textId="77777777" w:rsidR="00417E2D" w:rsidRPr="00934834" w:rsidRDefault="00417E2D" w:rsidP="00CE184F">
            <w:pPr>
              <w:rPr>
                <w:rFonts w:ascii="Verdana" w:hAnsi="Verdana" w:cs="Arial"/>
                <w:b/>
                <w:color w:val="000000"/>
              </w:rPr>
            </w:pPr>
          </w:p>
        </w:tc>
        <w:tc>
          <w:tcPr>
            <w:tcW w:w="2030" w:type="dxa"/>
            <w:tcBorders>
              <w:top w:val="single" w:sz="4" w:space="0" w:color="auto"/>
              <w:left w:val="nil"/>
              <w:bottom w:val="nil"/>
              <w:right w:val="nil"/>
            </w:tcBorders>
            <w:vAlign w:val="center"/>
          </w:tcPr>
          <w:p w14:paraId="3C92647A" w14:textId="77777777" w:rsidR="00417E2D" w:rsidRPr="00934834" w:rsidRDefault="00417E2D" w:rsidP="00CE184F">
            <w:pPr>
              <w:jc w:val="center"/>
              <w:rPr>
                <w:rFonts w:ascii="Verdana" w:hAnsi="Verdana" w:cs="Arial"/>
                <w:b/>
                <w:color w:val="000000"/>
              </w:rPr>
            </w:pPr>
          </w:p>
        </w:tc>
        <w:tc>
          <w:tcPr>
            <w:tcW w:w="448" w:type="dxa"/>
            <w:tcBorders>
              <w:top w:val="nil"/>
              <w:left w:val="nil"/>
              <w:bottom w:val="nil"/>
              <w:right w:val="single" w:sz="4" w:space="0" w:color="auto"/>
            </w:tcBorders>
          </w:tcPr>
          <w:p w14:paraId="57257BA1" w14:textId="77777777" w:rsidR="00417E2D" w:rsidRPr="00934834" w:rsidRDefault="00417E2D" w:rsidP="00CE184F">
            <w:pPr>
              <w:jc w:val="center"/>
              <w:rPr>
                <w:rFonts w:ascii="Verdana" w:hAnsi="Verdana" w:cs="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04AB20" w14:textId="77777777" w:rsidR="00417E2D" w:rsidRPr="00934834" w:rsidRDefault="00417E2D" w:rsidP="00CE184F">
            <w:pPr>
              <w:rPr>
                <w:rFonts w:ascii="Verdana" w:hAnsi="Verdana" w:cs="Arial"/>
                <w:b/>
                <w:color w:val="000000"/>
              </w:rPr>
            </w:pPr>
          </w:p>
        </w:tc>
      </w:tr>
      <w:tr w:rsidR="00417E2D" w:rsidRPr="00934834" w14:paraId="1C74B51B" w14:textId="77777777" w:rsidTr="00CE184F">
        <w:trPr>
          <w:trHeight w:val="1261"/>
        </w:trPr>
        <w:tc>
          <w:tcPr>
            <w:tcW w:w="1273" w:type="dxa"/>
            <w:tcBorders>
              <w:top w:val="nil"/>
              <w:left w:val="nil"/>
              <w:bottom w:val="nil"/>
              <w:right w:val="nil"/>
            </w:tcBorders>
            <w:vAlign w:val="center"/>
            <w:hideMark/>
          </w:tcPr>
          <w:p w14:paraId="0EC67135" w14:textId="4DB921F4" w:rsidR="00417E2D" w:rsidRPr="00934834" w:rsidRDefault="00E575E9" w:rsidP="00CE184F">
            <w:pPr>
              <w:rPr>
                <w:rFonts w:ascii="Verdana" w:hAnsi="Verdana" w:cs="Arial"/>
                <w:b/>
                <w:color w:val="000000"/>
              </w:rPr>
            </w:pPr>
            <w:r>
              <w:rPr>
                <w:rFonts w:ascii="Verdana" w:hAnsi="Verdana" w:cs="Arial"/>
                <w:b/>
                <w:color w:val="000000"/>
              </w:rPr>
              <w:t>Date</w:t>
            </w:r>
            <w:r w:rsidR="00417E2D" w:rsidRPr="00934834">
              <w:rPr>
                <w:rFonts w:ascii="Verdana" w:hAnsi="Verdana" w:cs="Arial"/>
                <w:b/>
                <w:color w:val="000000"/>
              </w:rPr>
              <w:t>:</w:t>
            </w:r>
          </w:p>
        </w:tc>
        <w:tc>
          <w:tcPr>
            <w:tcW w:w="2030" w:type="dxa"/>
            <w:tcBorders>
              <w:top w:val="nil"/>
              <w:left w:val="nil"/>
              <w:bottom w:val="nil"/>
              <w:right w:val="nil"/>
            </w:tcBorders>
            <w:vAlign w:val="center"/>
            <w:hideMark/>
          </w:tcPr>
          <w:p w14:paraId="6DF1AF1B" w14:textId="77777777" w:rsidR="00417E2D" w:rsidRPr="00934834" w:rsidRDefault="00417E2D" w:rsidP="00CE184F">
            <w:pPr>
              <w:rPr>
                <w:rFonts w:ascii="Verdana" w:hAnsi="Verdana" w:cs="Arial"/>
                <w:color w:val="000000"/>
              </w:rPr>
            </w:pPr>
            <w:r w:rsidRPr="00934834">
              <w:rPr>
                <w:rFonts w:ascii="Verdana" w:hAnsi="Verdana" w:cs="Arial"/>
                <w:color w:val="000000"/>
              </w:rPr>
              <w:fldChar w:fldCharType="begin">
                <w:ffData>
                  <w:name w:val="Text19"/>
                  <w:enabled/>
                  <w:calcOnExit w:val="0"/>
                  <w:textInput>
                    <w:type w:val="date"/>
                    <w:format w:val="dd.MM.yyyy"/>
                  </w:textInput>
                </w:ffData>
              </w:fldChar>
            </w:r>
            <w:bookmarkStart w:id="4" w:name="Text19"/>
            <w:r w:rsidRPr="00934834">
              <w:rPr>
                <w:rFonts w:ascii="Verdana" w:hAnsi="Verdana" w:cs="Arial"/>
                <w:color w:val="000000"/>
              </w:rPr>
              <w:instrText xml:space="preserve"> FORMTEXT </w:instrText>
            </w:r>
            <w:r w:rsidRPr="00934834">
              <w:rPr>
                <w:rFonts w:ascii="Verdana" w:hAnsi="Verdana" w:cs="Arial"/>
                <w:color w:val="000000"/>
              </w:rPr>
            </w:r>
            <w:r w:rsidRPr="00934834">
              <w:rPr>
                <w:rFonts w:ascii="Verdana" w:hAnsi="Verdana" w:cs="Arial"/>
                <w:color w:val="000000"/>
              </w:rPr>
              <w:fldChar w:fldCharType="separate"/>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olor w:val="000000"/>
              </w:rPr>
              <w:fldChar w:fldCharType="end"/>
            </w:r>
            <w:bookmarkEnd w:id="4"/>
          </w:p>
        </w:tc>
        <w:tc>
          <w:tcPr>
            <w:tcW w:w="448" w:type="dxa"/>
            <w:tcBorders>
              <w:top w:val="nil"/>
              <w:left w:val="nil"/>
              <w:bottom w:val="nil"/>
              <w:right w:val="single" w:sz="4" w:space="0" w:color="auto"/>
            </w:tcBorders>
          </w:tcPr>
          <w:p w14:paraId="6BD78921" w14:textId="77777777" w:rsidR="00417E2D" w:rsidRPr="00934834" w:rsidRDefault="00417E2D" w:rsidP="00CE184F">
            <w:pPr>
              <w:jc w:val="right"/>
              <w:rPr>
                <w:rFonts w:ascii="Verdana" w:hAnsi="Verdana" w:cs="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4AD9A" w14:textId="77777777" w:rsidR="00417E2D" w:rsidRPr="00934834" w:rsidRDefault="00417E2D" w:rsidP="00CE184F">
            <w:pPr>
              <w:rPr>
                <w:rFonts w:ascii="Verdana" w:hAnsi="Verdana" w:cs="Arial"/>
                <w:b/>
                <w:color w:val="000000"/>
              </w:rPr>
            </w:pPr>
          </w:p>
        </w:tc>
      </w:tr>
    </w:tbl>
    <w:p w14:paraId="02F4C715" w14:textId="77777777" w:rsidR="00E575E9" w:rsidRPr="00E575E9" w:rsidRDefault="00E575E9" w:rsidP="00E575E9">
      <w:pPr>
        <w:spacing w:before="0" w:after="0"/>
        <w:ind w:left="2832" w:firstLine="708"/>
        <w:jc w:val="center"/>
        <w:rPr>
          <w:rFonts w:ascii="Verdana" w:eastAsia="Times New Roman" w:hAnsi="Verdana" w:cs="Arial"/>
          <w:color w:val="000000"/>
          <w:sz w:val="20"/>
          <w:szCs w:val="20"/>
          <w:lang w:eastAsia="de-DE"/>
        </w:rPr>
      </w:pPr>
      <w:r w:rsidRPr="00E575E9">
        <w:rPr>
          <w:rFonts w:ascii="Verdana" w:eastAsia="Times New Roman" w:hAnsi="Verdana" w:cs="Arial"/>
          <w:b/>
          <w:color w:val="000000"/>
          <w:sz w:val="20"/>
          <w:szCs w:val="20"/>
          <w:lang w:eastAsia="de-DE"/>
        </w:rPr>
        <w:t>Legally binding signature / corporate seal</w:t>
      </w:r>
    </w:p>
    <w:p w14:paraId="0EF1A98C" w14:textId="3184893C" w:rsidR="000D6F71" w:rsidRPr="000D6F71" w:rsidRDefault="000D6F71" w:rsidP="000D6F71">
      <w:pPr>
        <w:tabs>
          <w:tab w:val="left" w:pos="4125"/>
        </w:tabs>
        <w:rPr>
          <w:rFonts w:ascii="Verdana" w:hAnsi="Verdana"/>
          <w:sz w:val="18"/>
          <w:szCs w:val="18"/>
        </w:rPr>
      </w:pPr>
    </w:p>
    <w:sectPr w:rsidR="000D6F71" w:rsidRPr="000D6F71" w:rsidSect="002D20E7">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16A94" w14:textId="77777777" w:rsidR="003843D7" w:rsidRDefault="003843D7" w:rsidP="00E02F60">
      <w:pPr>
        <w:spacing w:before="0" w:after="0"/>
      </w:pPr>
      <w:r>
        <w:separator/>
      </w:r>
    </w:p>
  </w:endnote>
  <w:endnote w:type="continuationSeparator" w:id="0">
    <w:p w14:paraId="530F2909" w14:textId="77777777" w:rsidR="003843D7" w:rsidRDefault="003843D7" w:rsidP="00E02F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INPro">
    <w:panose1 w:val="020B0504020201010104"/>
    <w:charset w:val="00"/>
    <w:family w:val="swiss"/>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8"/>
        <w:szCs w:val="18"/>
      </w:rPr>
      <w:id w:val="234285615"/>
      <w:docPartObj>
        <w:docPartGallery w:val="Page Numbers (Bottom of Page)"/>
        <w:docPartUnique/>
      </w:docPartObj>
    </w:sdtPr>
    <w:sdtEndPr/>
    <w:sdtContent>
      <w:sdt>
        <w:sdtPr>
          <w:rPr>
            <w:rFonts w:ascii="Verdana" w:hAnsi="Verdana"/>
            <w:sz w:val="18"/>
            <w:szCs w:val="18"/>
          </w:rPr>
          <w:id w:val="-1705238520"/>
          <w:docPartObj>
            <w:docPartGallery w:val="Page Numbers (Top of Page)"/>
            <w:docPartUnique/>
          </w:docPartObj>
        </w:sdtPr>
        <w:sdtEndPr/>
        <w:sdtContent>
          <w:p w14:paraId="7354E780" w14:textId="0923A1C8" w:rsidR="007E0226" w:rsidRPr="007E0226" w:rsidRDefault="007E0226" w:rsidP="007E0226">
            <w:pPr>
              <w:pStyle w:val="Fuzeile"/>
              <w:rPr>
                <w:rFonts w:ascii="Verdana" w:hAnsi="Verdana"/>
                <w:sz w:val="18"/>
                <w:szCs w:val="18"/>
              </w:rPr>
            </w:pPr>
            <w:r w:rsidRPr="007E0226">
              <w:rPr>
                <w:rFonts w:ascii="Verdana" w:hAnsi="Verdana"/>
                <w:sz w:val="18"/>
                <w:szCs w:val="18"/>
              </w:rPr>
              <w:t>A</w:t>
            </w:r>
            <w:r w:rsidR="00B61B2E">
              <w:rPr>
                <w:rFonts w:ascii="Verdana" w:hAnsi="Verdana"/>
                <w:sz w:val="18"/>
                <w:szCs w:val="18"/>
              </w:rPr>
              <w:t>nnex</w:t>
            </w:r>
            <w:r w:rsidRPr="007E0226">
              <w:rPr>
                <w:rFonts w:ascii="Verdana" w:hAnsi="Verdana"/>
                <w:sz w:val="18"/>
                <w:szCs w:val="18"/>
              </w:rPr>
              <w:t xml:space="preserve"> 1</w:t>
            </w:r>
            <w:r w:rsidRPr="007E0226">
              <w:rPr>
                <w:rFonts w:ascii="Verdana" w:hAnsi="Verdana"/>
                <w:sz w:val="18"/>
                <w:szCs w:val="18"/>
              </w:rPr>
              <w:tab/>
            </w:r>
            <w:r w:rsidRPr="007E0226">
              <w:rPr>
                <w:rFonts w:ascii="Verdana" w:hAnsi="Verdana"/>
                <w:bCs/>
                <w:sz w:val="18"/>
                <w:szCs w:val="18"/>
              </w:rPr>
              <w:fldChar w:fldCharType="begin"/>
            </w:r>
            <w:r w:rsidRPr="007E0226">
              <w:rPr>
                <w:rFonts w:ascii="Verdana" w:hAnsi="Verdana"/>
                <w:bCs/>
                <w:sz w:val="18"/>
                <w:szCs w:val="18"/>
              </w:rPr>
              <w:instrText>PAGE</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r w:rsidRPr="007E0226">
              <w:rPr>
                <w:rFonts w:ascii="Verdana" w:hAnsi="Verdana"/>
                <w:sz w:val="18"/>
                <w:szCs w:val="18"/>
              </w:rPr>
              <w:t xml:space="preserve"> / </w:t>
            </w:r>
            <w:r w:rsidRPr="007E0226">
              <w:rPr>
                <w:rFonts w:ascii="Verdana" w:hAnsi="Verdana"/>
                <w:bCs/>
                <w:sz w:val="18"/>
                <w:szCs w:val="18"/>
              </w:rPr>
              <w:fldChar w:fldCharType="begin"/>
            </w:r>
            <w:r w:rsidRPr="007E0226">
              <w:rPr>
                <w:rFonts w:ascii="Verdana" w:hAnsi="Verdana"/>
                <w:bCs/>
                <w:sz w:val="18"/>
                <w:szCs w:val="18"/>
              </w:rPr>
              <w:instrText>NUMPAGES</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r w:rsidRPr="007E0226">
              <w:rPr>
                <w:rFonts w:ascii="Verdana" w:hAnsi="Verdana"/>
                <w:bCs/>
                <w:sz w:val="18"/>
                <w:szCs w:val="18"/>
              </w:rPr>
              <w:tab/>
            </w:r>
            <w:r w:rsidRPr="0077103B">
              <w:rPr>
                <w:rFonts w:ascii="Verdana" w:hAnsi="Verdana"/>
                <w:bCs/>
                <w:sz w:val="18"/>
                <w:szCs w:val="18"/>
              </w:rPr>
              <w:t xml:space="preserve">DE-UZ </w:t>
            </w:r>
            <w:r w:rsidR="00AA4AB7">
              <w:rPr>
                <w:rFonts w:ascii="Verdana" w:hAnsi="Verdana"/>
                <w:bCs/>
                <w:sz w:val="18"/>
                <w:szCs w:val="18"/>
              </w:rPr>
              <w:t>230</w:t>
            </w:r>
            <w:r w:rsidRPr="0077103B">
              <w:rPr>
                <w:rFonts w:ascii="Verdana" w:hAnsi="Verdana"/>
                <w:bCs/>
                <w:sz w:val="18"/>
                <w:szCs w:val="18"/>
              </w:rPr>
              <w:t xml:space="preserve"> </w:t>
            </w:r>
            <w:r w:rsidR="00B61B2E">
              <w:rPr>
                <w:rFonts w:ascii="Verdana" w:hAnsi="Verdana"/>
                <w:bCs/>
                <w:sz w:val="18"/>
                <w:szCs w:val="18"/>
              </w:rPr>
              <w:t xml:space="preserve">Edition </w:t>
            </w:r>
            <w:r w:rsidRPr="0077103B">
              <w:rPr>
                <w:rFonts w:ascii="Verdana" w:hAnsi="Verdana"/>
                <w:bCs/>
                <w:sz w:val="18"/>
                <w:szCs w:val="18"/>
              </w:rPr>
              <w:t>J</w:t>
            </w:r>
            <w:r w:rsidR="00AA4AB7">
              <w:rPr>
                <w:rFonts w:ascii="Verdana" w:hAnsi="Verdana"/>
                <w:bCs/>
                <w:sz w:val="18"/>
                <w:szCs w:val="18"/>
              </w:rPr>
              <w:t>ul</w:t>
            </w:r>
            <w:r w:rsidR="00B61B2E">
              <w:rPr>
                <w:rFonts w:ascii="Verdana" w:hAnsi="Verdana"/>
                <w:bCs/>
                <w:sz w:val="18"/>
                <w:szCs w:val="18"/>
              </w:rPr>
              <w:t>y</w:t>
            </w:r>
            <w:r w:rsidRPr="0077103B">
              <w:rPr>
                <w:rFonts w:ascii="Verdana" w:hAnsi="Verdana"/>
                <w:bCs/>
                <w:sz w:val="18"/>
                <w:szCs w:val="18"/>
              </w:rPr>
              <w:t xml:space="preserve"> </w:t>
            </w:r>
            <w:r w:rsidR="0077103B" w:rsidRPr="0077103B">
              <w:rPr>
                <w:rFonts w:ascii="Verdana" w:hAnsi="Verdana"/>
                <w:bCs/>
                <w:sz w:val="18"/>
                <w:szCs w:val="18"/>
              </w:rPr>
              <w:t>202</w:t>
            </w:r>
            <w:r w:rsidR="00AA4AB7">
              <w:rPr>
                <w:rFonts w:ascii="Verdana" w:hAnsi="Verdana"/>
                <w:bCs/>
                <w:sz w:val="18"/>
                <w:szCs w:val="18"/>
              </w:rPr>
              <w:t>3</w:t>
            </w:r>
          </w:p>
        </w:sdtContent>
      </w:sdt>
    </w:sdtContent>
  </w:sdt>
  <w:p w14:paraId="1B421E80" w14:textId="77777777" w:rsidR="00A94838" w:rsidRPr="00A94838" w:rsidRDefault="00A94838">
    <w:pPr>
      <w:pStyle w:val="Fuzeile"/>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B0691" w14:textId="77777777" w:rsidR="003843D7" w:rsidRDefault="003843D7" w:rsidP="00E02F60">
      <w:pPr>
        <w:spacing w:before="0" w:after="0"/>
      </w:pPr>
      <w:r>
        <w:separator/>
      </w:r>
    </w:p>
  </w:footnote>
  <w:footnote w:type="continuationSeparator" w:id="0">
    <w:p w14:paraId="02EA6683" w14:textId="77777777" w:rsidR="003843D7" w:rsidRDefault="003843D7" w:rsidP="00E02F6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7B8C8" w14:textId="081A8DAE" w:rsidR="00AA1040" w:rsidRPr="0081632D" w:rsidRDefault="00AA1040" w:rsidP="002D20E7">
    <w:pPr>
      <w:pStyle w:val="Kopfzeile"/>
      <w:tabs>
        <w:tab w:val="clear" w:pos="4536"/>
        <w:tab w:val="clear" w:pos="9072"/>
        <w:tab w:val="right" w:pos="0"/>
        <w:tab w:val="right" w:pos="9638"/>
      </w:tabs>
      <w:rPr>
        <w:rFonts w:ascii="Verdana" w:hAnsi="Verdana"/>
        <w:sz w:val="20"/>
        <w:szCs w:val="20"/>
      </w:rPr>
    </w:pPr>
    <w:r>
      <w:rPr>
        <w:noProof/>
      </w:rPr>
      <w:drawing>
        <wp:inline distT="0" distB="0" distL="0" distR="0" wp14:anchorId="16C903DD" wp14:editId="527194E5">
          <wp:extent cx="876616" cy="568575"/>
          <wp:effectExtent l="0" t="0" r="0" b="3175"/>
          <wp:docPr id="23" name="Grafik 22">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a:extLst>
                      <a:ext uri="{FF2B5EF4-FFF2-40B4-BE49-F238E27FC236}">
                        <a16:creationId xmlns:a16="http://schemas.microsoft.com/office/drawing/2014/main" id="{00000000-0008-0000-0000-000017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6616" cy="568575"/>
                  </a:xfrm>
                  <a:prstGeom prst="rect">
                    <a:avLst/>
                  </a:prstGeom>
                </pic:spPr>
              </pic:pic>
            </a:graphicData>
          </a:graphic>
        </wp:inline>
      </w:drawing>
    </w:r>
    <w:r>
      <w:rPr>
        <w:rFonts w:ascii="Verdana" w:hAnsi="Verdana"/>
        <w:sz w:val="20"/>
        <w:szCs w:val="20"/>
      </w:rPr>
      <w:tab/>
    </w:r>
    <w:r w:rsidR="0089387E">
      <w:rPr>
        <w:rFonts w:ascii="Verdana" w:hAnsi="Verdana"/>
        <w:b/>
        <w:sz w:val="18"/>
        <w:szCs w:val="18"/>
      </w:rPr>
      <w:t>L</w:t>
    </w:r>
    <w:r w:rsidR="00B61B2E">
      <w:rPr>
        <w:rFonts w:ascii="Verdana" w:hAnsi="Verdana"/>
        <w:b/>
        <w:sz w:val="18"/>
        <w:szCs w:val="18"/>
      </w:rPr>
      <w:t>atest update</w:t>
    </w:r>
    <w:r w:rsidRPr="0081632D">
      <w:rPr>
        <w:rFonts w:ascii="Verdana" w:hAnsi="Verdana"/>
        <w:b/>
        <w:sz w:val="18"/>
        <w:szCs w:val="18"/>
      </w:rPr>
      <w:t xml:space="preserve">:   </w:t>
    </w:r>
    <w:r w:rsidR="00DC11DD">
      <w:rPr>
        <w:rFonts w:ascii="Verdana" w:hAnsi="Verdana"/>
        <w:b/>
        <w:sz w:val="18"/>
        <w:szCs w:val="18"/>
      </w:rPr>
      <w:t>30</w:t>
    </w:r>
    <w:r w:rsidR="00133A4F">
      <w:rPr>
        <w:rFonts w:ascii="Verdana" w:hAnsi="Verdana"/>
        <w:b/>
        <w:sz w:val="18"/>
        <w:szCs w:val="18"/>
      </w:rPr>
      <w:t>.</w:t>
    </w:r>
    <w:r w:rsidR="00DC11DD">
      <w:rPr>
        <w:rFonts w:ascii="Verdana" w:hAnsi="Verdana"/>
        <w:b/>
        <w:sz w:val="18"/>
        <w:szCs w:val="18"/>
      </w:rPr>
      <w:t>07</w:t>
    </w:r>
    <w:r w:rsidR="00133A4F">
      <w:rPr>
        <w:rFonts w:ascii="Verdana" w:hAnsi="Verdana"/>
        <w:b/>
        <w:sz w:val="18"/>
        <w:szCs w:val="18"/>
      </w:rPr>
      <w:t>.202</w:t>
    </w:r>
    <w:r w:rsidR="003D07E4">
      <w:rPr>
        <w:rFonts w:ascii="Verdana" w:hAnsi="Verdana"/>
        <w:b/>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1087"/>
    <w:multiLevelType w:val="hybridMultilevel"/>
    <w:tmpl w:val="C0DC5664"/>
    <w:lvl w:ilvl="0" w:tplc="8410F500">
      <w:start w:val="1"/>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AF6D2D"/>
    <w:multiLevelType w:val="hybridMultilevel"/>
    <w:tmpl w:val="9A66E8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6E275C"/>
    <w:multiLevelType w:val="hybridMultilevel"/>
    <w:tmpl w:val="36FA75A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34F48BE"/>
    <w:multiLevelType w:val="hybridMultilevel"/>
    <w:tmpl w:val="D3087D6A"/>
    <w:lvl w:ilvl="0" w:tplc="171261B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2EFD6A41"/>
    <w:multiLevelType w:val="hybridMultilevel"/>
    <w:tmpl w:val="B89E200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5C78DA"/>
    <w:multiLevelType w:val="hybridMultilevel"/>
    <w:tmpl w:val="1414BE08"/>
    <w:lvl w:ilvl="0" w:tplc="C0A6436C">
      <w:start w:val="1"/>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BDC1D78"/>
    <w:multiLevelType w:val="hybridMultilevel"/>
    <w:tmpl w:val="A552D47E"/>
    <w:lvl w:ilvl="0" w:tplc="A8BE07B2">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B56E1B"/>
    <w:multiLevelType w:val="hybridMultilevel"/>
    <w:tmpl w:val="A62A25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1042556">
    <w:abstractNumId w:val="6"/>
  </w:num>
  <w:num w:numId="2" w16cid:durableId="617220408">
    <w:abstractNumId w:val="4"/>
  </w:num>
  <w:num w:numId="3" w16cid:durableId="844324051">
    <w:abstractNumId w:val="0"/>
  </w:num>
  <w:num w:numId="4" w16cid:durableId="762577274">
    <w:abstractNumId w:val="5"/>
  </w:num>
  <w:num w:numId="5" w16cid:durableId="1340616520">
    <w:abstractNumId w:val="3"/>
  </w:num>
  <w:num w:numId="6" w16cid:durableId="1805275469">
    <w:abstractNumId w:val="1"/>
  </w:num>
  <w:num w:numId="7" w16cid:durableId="1745956206">
    <w:abstractNumId w:val="7"/>
  </w:num>
  <w:num w:numId="8" w16cid:durableId="17497627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uNAncXjnpMwTURNdRm5nD1cucbq8QtwIZspppKSt6hStEK/pdSItGFs/ccVAMF9hKlr2umFH2c0WrFmt4y0t4g==" w:salt="SDOeURACYK6nLCXJKlgiX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60"/>
    <w:rsid w:val="000012B1"/>
    <w:rsid w:val="000106AB"/>
    <w:rsid w:val="00025F1B"/>
    <w:rsid w:val="00031051"/>
    <w:rsid w:val="00040E04"/>
    <w:rsid w:val="00062BB2"/>
    <w:rsid w:val="00071007"/>
    <w:rsid w:val="00077C04"/>
    <w:rsid w:val="00085E6D"/>
    <w:rsid w:val="00087C6D"/>
    <w:rsid w:val="000B0DCC"/>
    <w:rsid w:val="000B3BC2"/>
    <w:rsid w:val="000C1E8F"/>
    <w:rsid w:val="000C79B7"/>
    <w:rsid w:val="000D2912"/>
    <w:rsid w:val="000D420A"/>
    <w:rsid w:val="000D6F71"/>
    <w:rsid w:val="001032DA"/>
    <w:rsid w:val="00105260"/>
    <w:rsid w:val="001303AF"/>
    <w:rsid w:val="00133A4F"/>
    <w:rsid w:val="00137B33"/>
    <w:rsid w:val="001435D9"/>
    <w:rsid w:val="0016402A"/>
    <w:rsid w:val="00167314"/>
    <w:rsid w:val="00167B5F"/>
    <w:rsid w:val="00172102"/>
    <w:rsid w:val="001736ED"/>
    <w:rsid w:val="001775D4"/>
    <w:rsid w:val="001B0F39"/>
    <w:rsid w:val="001C1788"/>
    <w:rsid w:val="001C6A99"/>
    <w:rsid w:val="001D68CD"/>
    <w:rsid w:val="001E410F"/>
    <w:rsid w:val="001E5318"/>
    <w:rsid w:val="001F4AA7"/>
    <w:rsid w:val="001F7578"/>
    <w:rsid w:val="00200DCA"/>
    <w:rsid w:val="00223A54"/>
    <w:rsid w:val="00225C95"/>
    <w:rsid w:val="00227C31"/>
    <w:rsid w:val="0023079C"/>
    <w:rsid w:val="00230E9F"/>
    <w:rsid w:val="00244E11"/>
    <w:rsid w:val="002461DE"/>
    <w:rsid w:val="00246B5E"/>
    <w:rsid w:val="002603BB"/>
    <w:rsid w:val="00261532"/>
    <w:rsid w:val="00263902"/>
    <w:rsid w:val="002734DF"/>
    <w:rsid w:val="00294DDD"/>
    <w:rsid w:val="002B030A"/>
    <w:rsid w:val="002B5A9B"/>
    <w:rsid w:val="002C21D1"/>
    <w:rsid w:val="002C5240"/>
    <w:rsid w:val="002D1581"/>
    <w:rsid w:val="002D20E7"/>
    <w:rsid w:val="002D2B0A"/>
    <w:rsid w:val="002D2C11"/>
    <w:rsid w:val="003100B3"/>
    <w:rsid w:val="00315791"/>
    <w:rsid w:val="00320F0B"/>
    <w:rsid w:val="00330432"/>
    <w:rsid w:val="00341D86"/>
    <w:rsid w:val="0034244B"/>
    <w:rsid w:val="00353152"/>
    <w:rsid w:val="003533D5"/>
    <w:rsid w:val="003546EA"/>
    <w:rsid w:val="00360FCA"/>
    <w:rsid w:val="0037551E"/>
    <w:rsid w:val="0037564E"/>
    <w:rsid w:val="003843D7"/>
    <w:rsid w:val="00385D17"/>
    <w:rsid w:val="00393B6F"/>
    <w:rsid w:val="003A74BF"/>
    <w:rsid w:val="003C6C9D"/>
    <w:rsid w:val="003D07E4"/>
    <w:rsid w:val="003D10C3"/>
    <w:rsid w:val="003D3A02"/>
    <w:rsid w:val="003D7026"/>
    <w:rsid w:val="003E1CA5"/>
    <w:rsid w:val="00413C48"/>
    <w:rsid w:val="00417E2D"/>
    <w:rsid w:val="00420E8D"/>
    <w:rsid w:val="00424DBA"/>
    <w:rsid w:val="00427C69"/>
    <w:rsid w:val="00440A7A"/>
    <w:rsid w:val="0044243C"/>
    <w:rsid w:val="0044342D"/>
    <w:rsid w:val="004539D1"/>
    <w:rsid w:val="00454D5F"/>
    <w:rsid w:val="0045791A"/>
    <w:rsid w:val="0046032C"/>
    <w:rsid w:val="0046369D"/>
    <w:rsid w:val="004804B3"/>
    <w:rsid w:val="00493BAE"/>
    <w:rsid w:val="00496249"/>
    <w:rsid w:val="0049762E"/>
    <w:rsid w:val="004B0B60"/>
    <w:rsid w:val="004B327B"/>
    <w:rsid w:val="004C396A"/>
    <w:rsid w:val="004C6ECA"/>
    <w:rsid w:val="004E15FB"/>
    <w:rsid w:val="004F2508"/>
    <w:rsid w:val="004F4853"/>
    <w:rsid w:val="005008D0"/>
    <w:rsid w:val="00512D5F"/>
    <w:rsid w:val="0052288C"/>
    <w:rsid w:val="0053226B"/>
    <w:rsid w:val="005330D8"/>
    <w:rsid w:val="00544F5D"/>
    <w:rsid w:val="005455A5"/>
    <w:rsid w:val="0055511D"/>
    <w:rsid w:val="005554EC"/>
    <w:rsid w:val="005732A1"/>
    <w:rsid w:val="005939F0"/>
    <w:rsid w:val="005A0B09"/>
    <w:rsid w:val="005A11D9"/>
    <w:rsid w:val="005A4AFB"/>
    <w:rsid w:val="005A4B66"/>
    <w:rsid w:val="005A5F21"/>
    <w:rsid w:val="005A62BD"/>
    <w:rsid w:val="005A6B66"/>
    <w:rsid w:val="005B7FB0"/>
    <w:rsid w:val="005C1E60"/>
    <w:rsid w:val="005C470C"/>
    <w:rsid w:val="005C575E"/>
    <w:rsid w:val="005C7C2C"/>
    <w:rsid w:val="005D52B3"/>
    <w:rsid w:val="005D771D"/>
    <w:rsid w:val="005E3833"/>
    <w:rsid w:val="005E7172"/>
    <w:rsid w:val="00605963"/>
    <w:rsid w:val="00610B0B"/>
    <w:rsid w:val="00611A3B"/>
    <w:rsid w:val="0061501B"/>
    <w:rsid w:val="0061655E"/>
    <w:rsid w:val="00620859"/>
    <w:rsid w:val="006232A7"/>
    <w:rsid w:val="006338A2"/>
    <w:rsid w:val="00642833"/>
    <w:rsid w:val="006456DE"/>
    <w:rsid w:val="00647210"/>
    <w:rsid w:val="006650CD"/>
    <w:rsid w:val="00673410"/>
    <w:rsid w:val="006772CB"/>
    <w:rsid w:val="006778DE"/>
    <w:rsid w:val="00681B61"/>
    <w:rsid w:val="006B16EE"/>
    <w:rsid w:val="006B715D"/>
    <w:rsid w:val="006C2DF6"/>
    <w:rsid w:val="006C7212"/>
    <w:rsid w:val="006D7BFB"/>
    <w:rsid w:val="006E0BE4"/>
    <w:rsid w:val="006E7542"/>
    <w:rsid w:val="006F36EF"/>
    <w:rsid w:val="006F3B29"/>
    <w:rsid w:val="00706953"/>
    <w:rsid w:val="00707F94"/>
    <w:rsid w:val="007118BF"/>
    <w:rsid w:val="007310D8"/>
    <w:rsid w:val="00734997"/>
    <w:rsid w:val="007419C2"/>
    <w:rsid w:val="00754533"/>
    <w:rsid w:val="00764699"/>
    <w:rsid w:val="0077103B"/>
    <w:rsid w:val="007817F0"/>
    <w:rsid w:val="00784ED4"/>
    <w:rsid w:val="00786EC0"/>
    <w:rsid w:val="007B42D2"/>
    <w:rsid w:val="007B7F38"/>
    <w:rsid w:val="007D3400"/>
    <w:rsid w:val="007E0226"/>
    <w:rsid w:val="007E238F"/>
    <w:rsid w:val="0081632D"/>
    <w:rsid w:val="0082397F"/>
    <w:rsid w:val="00824A9C"/>
    <w:rsid w:val="00827B15"/>
    <w:rsid w:val="00830EF6"/>
    <w:rsid w:val="008471A1"/>
    <w:rsid w:val="00857B3B"/>
    <w:rsid w:val="00865394"/>
    <w:rsid w:val="00865C2A"/>
    <w:rsid w:val="0087323E"/>
    <w:rsid w:val="0089387E"/>
    <w:rsid w:val="008A19F6"/>
    <w:rsid w:val="008A2259"/>
    <w:rsid w:val="008B29B0"/>
    <w:rsid w:val="008B4B38"/>
    <w:rsid w:val="008B5513"/>
    <w:rsid w:val="008D0924"/>
    <w:rsid w:val="008D0FD7"/>
    <w:rsid w:val="008E3D40"/>
    <w:rsid w:val="008E5B1B"/>
    <w:rsid w:val="008E7C30"/>
    <w:rsid w:val="008F242A"/>
    <w:rsid w:val="008F3076"/>
    <w:rsid w:val="00900B0C"/>
    <w:rsid w:val="0090232D"/>
    <w:rsid w:val="00903107"/>
    <w:rsid w:val="0090450B"/>
    <w:rsid w:val="009119E3"/>
    <w:rsid w:val="009123CE"/>
    <w:rsid w:val="00920550"/>
    <w:rsid w:val="00922566"/>
    <w:rsid w:val="00931F32"/>
    <w:rsid w:val="009349E6"/>
    <w:rsid w:val="0094429D"/>
    <w:rsid w:val="009527CE"/>
    <w:rsid w:val="00953F05"/>
    <w:rsid w:val="0095530D"/>
    <w:rsid w:val="0096793C"/>
    <w:rsid w:val="00975C6C"/>
    <w:rsid w:val="0098143A"/>
    <w:rsid w:val="00994E5B"/>
    <w:rsid w:val="009A6F64"/>
    <w:rsid w:val="009B4072"/>
    <w:rsid w:val="009B7EB9"/>
    <w:rsid w:val="009C6573"/>
    <w:rsid w:val="009E73F0"/>
    <w:rsid w:val="009F20D5"/>
    <w:rsid w:val="009F7A6A"/>
    <w:rsid w:val="00A0269A"/>
    <w:rsid w:val="00A02DC6"/>
    <w:rsid w:val="00A0444B"/>
    <w:rsid w:val="00A17ADC"/>
    <w:rsid w:val="00A20188"/>
    <w:rsid w:val="00A32F53"/>
    <w:rsid w:val="00A45994"/>
    <w:rsid w:val="00A51294"/>
    <w:rsid w:val="00A525C6"/>
    <w:rsid w:val="00A56751"/>
    <w:rsid w:val="00A73F5B"/>
    <w:rsid w:val="00A816C3"/>
    <w:rsid w:val="00A94838"/>
    <w:rsid w:val="00A97331"/>
    <w:rsid w:val="00A97579"/>
    <w:rsid w:val="00AA1040"/>
    <w:rsid w:val="00AA39E9"/>
    <w:rsid w:val="00AA4AB7"/>
    <w:rsid w:val="00AA6A95"/>
    <w:rsid w:val="00AD2BC2"/>
    <w:rsid w:val="00AD62A0"/>
    <w:rsid w:val="00AE12FB"/>
    <w:rsid w:val="00AE2711"/>
    <w:rsid w:val="00AF3042"/>
    <w:rsid w:val="00B0570F"/>
    <w:rsid w:val="00B12CC8"/>
    <w:rsid w:val="00B206A9"/>
    <w:rsid w:val="00B21513"/>
    <w:rsid w:val="00B445F4"/>
    <w:rsid w:val="00B61B2E"/>
    <w:rsid w:val="00B80A99"/>
    <w:rsid w:val="00B81C8D"/>
    <w:rsid w:val="00B932F7"/>
    <w:rsid w:val="00BA3B19"/>
    <w:rsid w:val="00BB2226"/>
    <w:rsid w:val="00BC36D3"/>
    <w:rsid w:val="00BC7058"/>
    <w:rsid w:val="00BE3A84"/>
    <w:rsid w:val="00BE7087"/>
    <w:rsid w:val="00BF0199"/>
    <w:rsid w:val="00C01A59"/>
    <w:rsid w:val="00C2147C"/>
    <w:rsid w:val="00C22C79"/>
    <w:rsid w:val="00C25111"/>
    <w:rsid w:val="00C26947"/>
    <w:rsid w:val="00C27742"/>
    <w:rsid w:val="00C30297"/>
    <w:rsid w:val="00C42B32"/>
    <w:rsid w:val="00C46693"/>
    <w:rsid w:val="00C508AB"/>
    <w:rsid w:val="00C5769A"/>
    <w:rsid w:val="00C603D0"/>
    <w:rsid w:val="00C64371"/>
    <w:rsid w:val="00C707BA"/>
    <w:rsid w:val="00CA3A25"/>
    <w:rsid w:val="00CA5E56"/>
    <w:rsid w:val="00CB0194"/>
    <w:rsid w:val="00CB08AA"/>
    <w:rsid w:val="00CB43A4"/>
    <w:rsid w:val="00CB7BA8"/>
    <w:rsid w:val="00CC2FEE"/>
    <w:rsid w:val="00CD4ADD"/>
    <w:rsid w:val="00CD5B2B"/>
    <w:rsid w:val="00CE06D7"/>
    <w:rsid w:val="00CE2FC8"/>
    <w:rsid w:val="00CE67F4"/>
    <w:rsid w:val="00CF51D9"/>
    <w:rsid w:val="00D1079C"/>
    <w:rsid w:val="00D10B68"/>
    <w:rsid w:val="00D150DD"/>
    <w:rsid w:val="00D302A9"/>
    <w:rsid w:val="00D3502F"/>
    <w:rsid w:val="00D37BCF"/>
    <w:rsid w:val="00D51CC1"/>
    <w:rsid w:val="00D56F2F"/>
    <w:rsid w:val="00D64C9D"/>
    <w:rsid w:val="00D917B4"/>
    <w:rsid w:val="00DB51B5"/>
    <w:rsid w:val="00DB6100"/>
    <w:rsid w:val="00DC11DD"/>
    <w:rsid w:val="00DC14F7"/>
    <w:rsid w:val="00DC5AF5"/>
    <w:rsid w:val="00DC5C68"/>
    <w:rsid w:val="00DD7124"/>
    <w:rsid w:val="00DE4CF8"/>
    <w:rsid w:val="00DF2F91"/>
    <w:rsid w:val="00E013A1"/>
    <w:rsid w:val="00E02F60"/>
    <w:rsid w:val="00E03704"/>
    <w:rsid w:val="00E0586C"/>
    <w:rsid w:val="00E23E54"/>
    <w:rsid w:val="00E311AC"/>
    <w:rsid w:val="00E33995"/>
    <w:rsid w:val="00E42E44"/>
    <w:rsid w:val="00E44262"/>
    <w:rsid w:val="00E4511F"/>
    <w:rsid w:val="00E5552C"/>
    <w:rsid w:val="00E575E9"/>
    <w:rsid w:val="00E6128E"/>
    <w:rsid w:val="00E61433"/>
    <w:rsid w:val="00E650F1"/>
    <w:rsid w:val="00E73021"/>
    <w:rsid w:val="00E84469"/>
    <w:rsid w:val="00E90FFB"/>
    <w:rsid w:val="00EB4C83"/>
    <w:rsid w:val="00EB5D46"/>
    <w:rsid w:val="00EC031F"/>
    <w:rsid w:val="00EE4AEB"/>
    <w:rsid w:val="00EF6F37"/>
    <w:rsid w:val="00F02653"/>
    <w:rsid w:val="00F27750"/>
    <w:rsid w:val="00F30520"/>
    <w:rsid w:val="00F4100E"/>
    <w:rsid w:val="00F41B68"/>
    <w:rsid w:val="00F50446"/>
    <w:rsid w:val="00F52707"/>
    <w:rsid w:val="00F55431"/>
    <w:rsid w:val="00F74292"/>
    <w:rsid w:val="00F7653E"/>
    <w:rsid w:val="00F76DED"/>
    <w:rsid w:val="00F77F34"/>
    <w:rsid w:val="00F8513E"/>
    <w:rsid w:val="00F972D1"/>
    <w:rsid w:val="00FA0DFE"/>
    <w:rsid w:val="00FD0C5C"/>
    <w:rsid w:val="00FD46F4"/>
    <w:rsid w:val="00FE4E3A"/>
    <w:rsid w:val="00FF1770"/>
    <w:rsid w:val="00FF54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0B6E"/>
  <w15:chartTrackingRefBased/>
  <w15:docId w15:val="{C3CDBB69-9CA8-485B-A4A4-942A28427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INPro" w:eastAsiaTheme="minorHAnsi" w:hAnsi="DINPro" w:cstheme="minorBidi"/>
        <w:sz w:val="22"/>
        <w:szCs w:val="22"/>
        <w:lang w:val="de-DE"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2F60"/>
    <w:pPr>
      <w:tabs>
        <w:tab w:val="center" w:pos="4536"/>
        <w:tab w:val="right" w:pos="9072"/>
      </w:tabs>
      <w:spacing w:before="0" w:after="0"/>
    </w:pPr>
  </w:style>
  <w:style w:type="character" w:customStyle="1" w:styleId="KopfzeileZchn">
    <w:name w:val="Kopfzeile Zchn"/>
    <w:basedOn w:val="Absatz-Standardschriftart"/>
    <w:link w:val="Kopfzeile"/>
    <w:uiPriority w:val="99"/>
    <w:rsid w:val="00E02F60"/>
  </w:style>
  <w:style w:type="paragraph" w:styleId="Fuzeile">
    <w:name w:val="footer"/>
    <w:basedOn w:val="Standard"/>
    <w:link w:val="FuzeileZchn"/>
    <w:uiPriority w:val="99"/>
    <w:unhideWhenUsed/>
    <w:rsid w:val="00E02F60"/>
    <w:pPr>
      <w:tabs>
        <w:tab w:val="center" w:pos="4536"/>
        <w:tab w:val="right" w:pos="9072"/>
      </w:tabs>
      <w:spacing w:before="0" w:after="0"/>
    </w:pPr>
  </w:style>
  <w:style w:type="character" w:customStyle="1" w:styleId="FuzeileZchn">
    <w:name w:val="Fußzeile Zchn"/>
    <w:basedOn w:val="Absatz-Standardschriftart"/>
    <w:link w:val="Fuzeile"/>
    <w:uiPriority w:val="99"/>
    <w:rsid w:val="00E02F60"/>
  </w:style>
  <w:style w:type="table" w:styleId="Tabellenraster">
    <w:name w:val="Table Grid"/>
    <w:basedOn w:val="NormaleTabelle"/>
    <w:uiPriority w:val="39"/>
    <w:rsid w:val="00786EC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040E04"/>
    <w:rPr>
      <w:color w:val="808080"/>
    </w:rPr>
  </w:style>
  <w:style w:type="paragraph" w:styleId="Listenabsatz">
    <w:name w:val="List Paragraph"/>
    <w:basedOn w:val="Standard"/>
    <w:uiPriority w:val="34"/>
    <w:qFormat/>
    <w:rsid w:val="00620859"/>
    <w:pPr>
      <w:ind w:left="720"/>
      <w:contextualSpacing/>
    </w:pPr>
  </w:style>
  <w:style w:type="table" w:customStyle="1" w:styleId="Tabellenraster1">
    <w:name w:val="Tabellenraster1"/>
    <w:basedOn w:val="NormaleTabelle"/>
    <w:next w:val="Tabellenraster"/>
    <w:rsid w:val="00417E2D"/>
    <w:pPr>
      <w:spacing w:before="0" w:after="0"/>
    </w:pPr>
    <w:rPr>
      <w:rFonts w:ascii="Times New Roman" w:eastAsia="Times New Roman" w:hAnsi="Times New Roman" w:cs="Times New Roman"/>
      <w:sz w:val="20"/>
      <w:szCs w:val="20"/>
      <w:lang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87C6D"/>
    <w:rPr>
      <w:sz w:val="16"/>
      <w:szCs w:val="16"/>
    </w:rPr>
  </w:style>
  <w:style w:type="paragraph" w:styleId="Kommentartext">
    <w:name w:val="annotation text"/>
    <w:basedOn w:val="Standard"/>
    <w:link w:val="KommentartextZchn"/>
    <w:uiPriority w:val="99"/>
    <w:unhideWhenUsed/>
    <w:rsid w:val="00087C6D"/>
    <w:rPr>
      <w:sz w:val="20"/>
      <w:szCs w:val="20"/>
    </w:rPr>
  </w:style>
  <w:style w:type="character" w:customStyle="1" w:styleId="KommentartextZchn">
    <w:name w:val="Kommentartext Zchn"/>
    <w:basedOn w:val="Absatz-Standardschriftart"/>
    <w:link w:val="Kommentartext"/>
    <w:uiPriority w:val="99"/>
    <w:rsid w:val="00087C6D"/>
    <w:rPr>
      <w:sz w:val="20"/>
      <w:szCs w:val="20"/>
    </w:rPr>
  </w:style>
  <w:style w:type="paragraph" w:styleId="Kommentarthema">
    <w:name w:val="annotation subject"/>
    <w:basedOn w:val="Kommentartext"/>
    <w:next w:val="Kommentartext"/>
    <w:link w:val="KommentarthemaZchn"/>
    <w:uiPriority w:val="99"/>
    <w:semiHidden/>
    <w:unhideWhenUsed/>
    <w:rsid w:val="00087C6D"/>
    <w:rPr>
      <w:b/>
      <w:bCs/>
    </w:rPr>
  </w:style>
  <w:style w:type="character" w:customStyle="1" w:styleId="KommentarthemaZchn">
    <w:name w:val="Kommentarthema Zchn"/>
    <w:basedOn w:val="KommentartextZchn"/>
    <w:link w:val="Kommentarthema"/>
    <w:uiPriority w:val="99"/>
    <w:semiHidden/>
    <w:rsid w:val="00087C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10978">
      <w:bodyDiv w:val="1"/>
      <w:marLeft w:val="0"/>
      <w:marRight w:val="0"/>
      <w:marTop w:val="0"/>
      <w:marBottom w:val="0"/>
      <w:divBdr>
        <w:top w:val="none" w:sz="0" w:space="0" w:color="auto"/>
        <w:left w:val="none" w:sz="0" w:space="0" w:color="auto"/>
        <w:bottom w:val="none" w:sz="0" w:space="0" w:color="auto"/>
        <w:right w:val="none" w:sz="0" w:space="0" w:color="auto"/>
      </w:divBdr>
    </w:div>
    <w:div w:id="162085501">
      <w:bodyDiv w:val="1"/>
      <w:marLeft w:val="0"/>
      <w:marRight w:val="0"/>
      <w:marTop w:val="0"/>
      <w:marBottom w:val="0"/>
      <w:divBdr>
        <w:top w:val="none" w:sz="0" w:space="0" w:color="auto"/>
        <w:left w:val="none" w:sz="0" w:space="0" w:color="auto"/>
        <w:bottom w:val="none" w:sz="0" w:space="0" w:color="auto"/>
        <w:right w:val="none" w:sz="0" w:space="0" w:color="auto"/>
      </w:divBdr>
    </w:div>
    <w:div w:id="187331025">
      <w:bodyDiv w:val="1"/>
      <w:marLeft w:val="0"/>
      <w:marRight w:val="0"/>
      <w:marTop w:val="0"/>
      <w:marBottom w:val="0"/>
      <w:divBdr>
        <w:top w:val="none" w:sz="0" w:space="0" w:color="auto"/>
        <w:left w:val="none" w:sz="0" w:space="0" w:color="auto"/>
        <w:bottom w:val="none" w:sz="0" w:space="0" w:color="auto"/>
        <w:right w:val="none" w:sz="0" w:space="0" w:color="auto"/>
      </w:divBdr>
    </w:div>
    <w:div w:id="251203623">
      <w:bodyDiv w:val="1"/>
      <w:marLeft w:val="0"/>
      <w:marRight w:val="0"/>
      <w:marTop w:val="0"/>
      <w:marBottom w:val="0"/>
      <w:divBdr>
        <w:top w:val="none" w:sz="0" w:space="0" w:color="auto"/>
        <w:left w:val="none" w:sz="0" w:space="0" w:color="auto"/>
        <w:bottom w:val="none" w:sz="0" w:space="0" w:color="auto"/>
        <w:right w:val="none" w:sz="0" w:space="0" w:color="auto"/>
      </w:divBdr>
    </w:div>
    <w:div w:id="297994725">
      <w:bodyDiv w:val="1"/>
      <w:marLeft w:val="0"/>
      <w:marRight w:val="0"/>
      <w:marTop w:val="0"/>
      <w:marBottom w:val="0"/>
      <w:divBdr>
        <w:top w:val="none" w:sz="0" w:space="0" w:color="auto"/>
        <w:left w:val="none" w:sz="0" w:space="0" w:color="auto"/>
        <w:bottom w:val="none" w:sz="0" w:space="0" w:color="auto"/>
        <w:right w:val="none" w:sz="0" w:space="0" w:color="auto"/>
      </w:divBdr>
    </w:div>
    <w:div w:id="544953723">
      <w:bodyDiv w:val="1"/>
      <w:marLeft w:val="0"/>
      <w:marRight w:val="0"/>
      <w:marTop w:val="0"/>
      <w:marBottom w:val="0"/>
      <w:divBdr>
        <w:top w:val="none" w:sz="0" w:space="0" w:color="auto"/>
        <w:left w:val="none" w:sz="0" w:space="0" w:color="auto"/>
        <w:bottom w:val="none" w:sz="0" w:space="0" w:color="auto"/>
        <w:right w:val="none" w:sz="0" w:space="0" w:color="auto"/>
      </w:divBdr>
    </w:div>
    <w:div w:id="977029139">
      <w:bodyDiv w:val="1"/>
      <w:marLeft w:val="0"/>
      <w:marRight w:val="0"/>
      <w:marTop w:val="0"/>
      <w:marBottom w:val="0"/>
      <w:divBdr>
        <w:top w:val="none" w:sz="0" w:space="0" w:color="auto"/>
        <w:left w:val="none" w:sz="0" w:space="0" w:color="auto"/>
        <w:bottom w:val="none" w:sz="0" w:space="0" w:color="auto"/>
        <w:right w:val="none" w:sz="0" w:space="0" w:color="auto"/>
      </w:divBdr>
    </w:div>
    <w:div w:id="1001858347">
      <w:bodyDiv w:val="1"/>
      <w:marLeft w:val="0"/>
      <w:marRight w:val="0"/>
      <w:marTop w:val="0"/>
      <w:marBottom w:val="0"/>
      <w:divBdr>
        <w:top w:val="none" w:sz="0" w:space="0" w:color="auto"/>
        <w:left w:val="none" w:sz="0" w:space="0" w:color="auto"/>
        <w:bottom w:val="none" w:sz="0" w:space="0" w:color="auto"/>
        <w:right w:val="none" w:sz="0" w:space="0" w:color="auto"/>
      </w:divBdr>
    </w:div>
    <w:div w:id="1035623048">
      <w:bodyDiv w:val="1"/>
      <w:marLeft w:val="0"/>
      <w:marRight w:val="0"/>
      <w:marTop w:val="0"/>
      <w:marBottom w:val="0"/>
      <w:divBdr>
        <w:top w:val="none" w:sz="0" w:space="0" w:color="auto"/>
        <w:left w:val="none" w:sz="0" w:space="0" w:color="auto"/>
        <w:bottom w:val="none" w:sz="0" w:space="0" w:color="auto"/>
        <w:right w:val="none" w:sz="0" w:space="0" w:color="auto"/>
      </w:divBdr>
    </w:div>
    <w:div w:id="1071849585">
      <w:bodyDiv w:val="1"/>
      <w:marLeft w:val="0"/>
      <w:marRight w:val="0"/>
      <w:marTop w:val="0"/>
      <w:marBottom w:val="0"/>
      <w:divBdr>
        <w:top w:val="none" w:sz="0" w:space="0" w:color="auto"/>
        <w:left w:val="none" w:sz="0" w:space="0" w:color="auto"/>
        <w:bottom w:val="none" w:sz="0" w:space="0" w:color="auto"/>
        <w:right w:val="none" w:sz="0" w:space="0" w:color="auto"/>
      </w:divBdr>
    </w:div>
    <w:div w:id="1150904674">
      <w:bodyDiv w:val="1"/>
      <w:marLeft w:val="0"/>
      <w:marRight w:val="0"/>
      <w:marTop w:val="0"/>
      <w:marBottom w:val="0"/>
      <w:divBdr>
        <w:top w:val="none" w:sz="0" w:space="0" w:color="auto"/>
        <w:left w:val="none" w:sz="0" w:space="0" w:color="auto"/>
        <w:bottom w:val="none" w:sz="0" w:space="0" w:color="auto"/>
        <w:right w:val="none" w:sz="0" w:space="0" w:color="auto"/>
      </w:divBdr>
    </w:div>
    <w:div w:id="1198542691">
      <w:bodyDiv w:val="1"/>
      <w:marLeft w:val="0"/>
      <w:marRight w:val="0"/>
      <w:marTop w:val="0"/>
      <w:marBottom w:val="0"/>
      <w:divBdr>
        <w:top w:val="none" w:sz="0" w:space="0" w:color="auto"/>
        <w:left w:val="none" w:sz="0" w:space="0" w:color="auto"/>
        <w:bottom w:val="none" w:sz="0" w:space="0" w:color="auto"/>
        <w:right w:val="none" w:sz="0" w:space="0" w:color="auto"/>
      </w:divBdr>
    </w:div>
    <w:div w:id="1297183855">
      <w:bodyDiv w:val="1"/>
      <w:marLeft w:val="0"/>
      <w:marRight w:val="0"/>
      <w:marTop w:val="0"/>
      <w:marBottom w:val="0"/>
      <w:divBdr>
        <w:top w:val="none" w:sz="0" w:space="0" w:color="auto"/>
        <w:left w:val="none" w:sz="0" w:space="0" w:color="auto"/>
        <w:bottom w:val="none" w:sz="0" w:space="0" w:color="auto"/>
        <w:right w:val="none" w:sz="0" w:space="0" w:color="auto"/>
      </w:divBdr>
    </w:div>
    <w:div w:id="1329139564">
      <w:bodyDiv w:val="1"/>
      <w:marLeft w:val="0"/>
      <w:marRight w:val="0"/>
      <w:marTop w:val="0"/>
      <w:marBottom w:val="0"/>
      <w:divBdr>
        <w:top w:val="none" w:sz="0" w:space="0" w:color="auto"/>
        <w:left w:val="none" w:sz="0" w:space="0" w:color="auto"/>
        <w:bottom w:val="none" w:sz="0" w:space="0" w:color="auto"/>
        <w:right w:val="none" w:sz="0" w:space="0" w:color="auto"/>
      </w:divBdr>
    </w:div>
    <w:div w:id="1417047602">
      <w:bodyDiv w:val="1"/>
      <w:marLeft w:val="0"/>
      <w:marRight w:val="0"/>
      <w:marTop w:val="0"/>
      <w:marBottom w:val="0"/>
      <w:divBdr>
        <w:top w:val="none" w:sz="0" w:space="0" w:color="auto"/>
        <w:left w:val="none" w:sz="0" w:space="0" w:color="auto"/>
        <w:bottom w:val="none" w:sz="0" w:space="0" w:color="auto"/>
        <w:right w:val="none" w:sz="0" w:space="0" w:color="auto"/>
      </w:divBdr>
    </w:div>
    <w:div w:id="1460687108">
      <w:bodyDiv w:val="1"/>
      <w:marLeft w:val="0"/>
      <w:marRight w:val="0"/>
      <w:marTop w:val="0"/>
      <w:marBottom w:val="0"/>
      <w:divBdr>
        <w:top w:val="none" w:sz="0" w:space="0" w:color="auto"/>
        <w:left w:val="none" w:sz="0" w:space="0" w:color="auto"/>
        <w:bottom w:val="none" w:sz="0" w:space="0" w:color="auto"/>
        <w:right w:val="none" w:sz="0" w:space="0" w:color="auto"/>
      </w:divBdr>
    </w:div>
    <w:div w:id="1514879476">
      <w:bodyDiv w:val="1"/>
      <w:marLeft w:val="0"/>
      <w:marRight w:val="0"/>
      <w:marTop w:val="0"/>
      <w:marBottom w:val="0"/>
      <w:divBdr>
        <w:top w:val="none" w:sz="0" w:space="0" w:color="auto"/>
        <w:left w:val="none" w:sz="0" w:space="0" w:color="auto"/>
        <w:bottom w:val="none" w:sz="0" w:space="0" w:color="auto"/>
        <w:right w:val="none" w:sz="0" w:space="0" w:color="auto"/>
      </w:divBdr>
    </w:div>
    <w:div w:id="1558199883">
      <w:bodyDiv w:val="1"/>
      <w:marLeft w:val="0"/>
      <w:marRight w:val="0"/>
      <w:marTop w:val="0"/>
      <w:marBottom w:val="0"/>
      <w:divBdr>
        <w:top w:val="none" w:sz="0" w:space="0" w:color="auto"/>
        <w:left w:val="none" w:sz="0" w:space="0" w:color="auto"/>
        <w:bottom w:val="none" w:sz="0" w:space="0" w:color="auto"/>
        <w:right w:val="none" w:sz="0" w:space="0" w:color="auto"/>
      </w:divBdr>
    </w:div>
    <w:div w:id="1729448782">
      <w:bodyDiv w:val="1"/>
      <w:marLeft w:val="0"/>
      <w:marRight w:val="0"/>
      <w:marTop w:val="0"/>
      <w:marBottom w:val="0"/>
      <w:divBdr>
        <w:top w:val="none" w:sz="0" w:space="0" w:color="auto"/>
        <w:left w:val="none" w:sz="0" w:space="0" w:color="auto"/>
        <w:bottom w:val="none" w:sz="0" w:space="0" w:color="auto"/>
        <w:right w:val="none" w:sz="0" w:space="0" w:color="auto"/>
      </w:divBdr>
    </w:div>
    <w:div w:id="1911230149">
      <w:bodyDiv w:val="1"/>
      <w:marLeft w:val="0"/>
      <w:marRight w:val="0"/>
      <w:marTop w:val="0"/>
      <w:marBottom w:val="0"/>
      <w:divBdr>
        <w:top w:val="none" w:sz="0" w:space="0" w:color="auto"/>
        <w:left w:val="none" w:sz="0" w:space="0" w:color="auto"/>
        <w:bottom w:val="none" w:sz="0" w:space="0" w:color="auto"/>
        <w:right w:val="none" w:sz="0" w:space="0" w:color="auto"/>
      </w:divBdr>
    </w:div>
    <w:div w:id="1977490949">
      <w:bodyDiv w:val="1"/>
      <w:marLeft w:val="0"/>
      <w:marRight w:val="0"/>
      <w:marTop w:val="0"/>
      <w:marBottom w:val="0"/>
      <w:divBdr>
        <w:top w:val="none" w:sz="0" w:space="0" w:color="auto"/>
        <w:left w:val="none" w:sz="0" w:space="0" w:color="auto"/>
        <w:bottom w:val="none" w:sz="0" w:space="0" w:color="auto"/>
        <w:right w:val="none" w:sz="0" w:space="0" w:color="auto"/>
      </w:divBdr>
    </w:div>
    <w:div w:id="201348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9A53645BC7FB24B9D116284A1CBA198" ma:contentTypeVersion="4" ma:contentTypeDescription="Ein neues Dokument erstellen." ma:contentTypeScope="" ma:versionID="2c20f2861f77ffa4044f108fc19f1abf">
  <xsd:schema xmlns:xsd="http://www.w3.org/2001/XMLSchema" xmlns:xs="http://www.w3.org/2001/XMLSchema" xmlns:p="http://schemas.microsoft.com/office/2006/metadata/properties" xmlns:ns2="85937bc3-cb1e-4da3-b386-e4d351a34869" targetNamespace="http://schemas.microsoft.com/office/2006/metadata/properties" ma:root="true" ma:fieldsID="c15550ece484aa2a5585cea5bc7c8b6e" ns2:_="">
    <xsd:import namespace="85937bc3-cb1e-4da3-b386-e4d351a348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7bc3-cb1e-4da3-b386-e4d351a34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530683-5C78-4060-A2A6-AA34517C237C}">
  <ds:schemaRefs>
    <ds:schemaRef ds:uri="http://schemas.openxmlformats.org/officeDocument/2006/bibliography"/>
  </ds:schemaRefs>
</ds:datastoreItem>
</file>

<file path=customXml/itemProps2.xml><?xml version="1.0" encoding="utf-8"?>
<ds:datastoreItem xmlns:ds="http://schemas.openxmlformats.org/officeDocument/2006/customXml" ds:itemID="{38BCF5A9-0EBC-485D-93B6-EAA1A8844811}">
  <ds:schemaRefs>
    <ds:schemaRef ds:uri="http://schemas.microsoft.com/sharepoint/v3/contenttype/forms"/>
  </ds:schemaRefs>
</ds:datastoreItem>
</file>

<file path=customXml/itemProps3.xml><?xml version="1.0" encoding="utf-8"?>
<ds:datastoreItem xmlns:ds="http://schemas.openxmlformats.org/officeDocument/2006/customXml" ds:itemID="{825B2E7A-49C7-4371-84FA-F4D74D40E4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085AF8-053C-4434-9490-19DA74D5E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7bc3-cb1e-4da3-b386-e4d351a34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7111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Rimkus-Völker, Andrea</dc:creator>
  <cp:keywords/>
  <dc:description/>
  <cp:lastModifiedBy>Klopp, Annika</cp:lastModifiedBy>
  <cp:revision>43</cp:revision>
  <dcterms:created xsi:type="dcterms:W3CDTF">2025-08-01T11:49:00Z</dcterms:created>
  <dcterms:modified xsi:type="dcterms:W3CDTF">2025-08-06T09:24:00Z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0x01010089A53645BC7FB24B9D116284A1CBA198</vt:lpwstr>
  </property>
</Properties>
</file>