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12818" w:rsidRPr="00F1664D" w14:paraId="1E17431D"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0BB54242" w14:textId="00009193" w:rsidR="00EC3D26" w:rsidRPr="00853E69" w:rsidRDefault="00EC3D26" w:rsidP="00EC3D26">
            <w:pPr>
              <w:spacing w:line="360" w:lineRule="auto"/>
              <w:jc w:val="center"/>
              <w:rPr>
                <w:rFonts w:cs="Arial"/>
                <w:b/>
                <w:sz w:val="48"/>
                <w:szCs w:val="48"/>
              </w:rPr>
            </w:pPr>
            <w:r w:rsidRPr="00853E69">
              <w:rPr>
                <w:rFonts w:cs="Arial"/>
                <w:b/>
                <w:sz w:val="48"/>
                <w:szCs w:val="48"/>
              </w:rPr>
              <w:t>An</w:t>
            </w:r>
            <w:r>
              <w:rPr>
                <w:rFonts w:cs="Arial"/>
                <w:b/>
                <w:sz w:val="48"/>
                <w:szCs w:val="48"/>
              </w:rPr>
              <w:t>nex</w:t>
            </w:r>
            <w:r w:rsidRPr="00853E69">
              <w:rPr>
                <w:rFonts w:cs="Arial"/>
                <w:b/>
                <w:sz w:val="48"/>
                <w:szCs w:val="48"/>
              </w:rPr>
              <w:t xml:space="preserve"> </w:t>
            </w:r>
            <w:r>
              <w:rPr>
                <w:rFonts w:cs="Arial"/>
                <w:b/>
                <w:sz w:val="48"/>
                <w:szCs w:val="48"/>
              </w:rPr>
              <w:t>1b</w:t>
            </w:r>
            <w:r w:rsidRPr="00853E69">
              <w:rPr>
                <w:rFonts w:cs="Arial"/>
                <w:b/>
                <w:sz w:val="48"/>
                <w:szCs w:val="48"/>
              </w:rPr>
              <w:t xml:space="preserve"> </w:t>
            </w:r>
            <w:r>
              <w:rPr>
                <w:rFonts w:cs="Arial"/>
                <w:b/>
                <w:sz w:val="48"/>
                <w:szCs w:val="48"/>
              </w:rPr>
              <w:t>to contract</w:t>
            </w:r>
          </w:p>
          <w:p w14:paraId="00109847" w14:textId="43BB847D" w:rsidR="00712818" w:rsidRPr="0005479E" w:rsidRDefault="00EC3D26" w:rsidP="00EC3D26">
            <w:pPr>
              <w:tabs>
                <w:tab w:val="left" w:pos="5670"/>
              </w:tabs>
              <w:jc w:val="center"/>
              <w:rPr>
                <w:rFonts w:cs="Arial"/>
                <w:b/>
              </w:rPr>
            </w:pPr>
            <w:r>
              <w:rPr>
                <w:rFonts w:cs="Arial"/>
                <w:b/>
              </w:rPr>
              <w:t>to</w:t>
            </w:r>
            <w:r w:rsidRPr="00F1664D">
              <w:rPr>
                <w:rFonts w:cs="Arial"/>
                <w:b/>
              </w:rPr>
              <w:t xml:space="preserve"> DE-UZ </w:t>
            </w:r>
            <w:r>
              <w:rPr>
                <w:rFonts w:cs="Arial"/>
                <w:b/>
              </w:rPr>
              <w:t>65</w:t>
            </w:r>
            <w:r>
              <w:rPr>
                <w:rFonts w:cs="Arial"/>
                <w:b/>
              </w:rPr>
              <w:br/>
            </w:r>
            <w:r>
              <w:rPr>
                <w:rFonts w:cs="Arial"/>
                <w:b/>
              </w:rPr>
              <w:br/>
            </w:r>
            <w:r w:rsidRPr="00946C52">
              <w:rPr>
                <w:rFonts w:cs="Arial"/>
                <w:b/>
              </w:rPr>
              <w:t xml:space="preserve">THIS </w:t>
            </w:r>
            <w:r>
              <w:rPr>
                <w:rFonts w:cs="Arial"/>
                <w:b/>
              </w:rPr>
              <w:t>declaration of conformity</w:t>
            </w:r>
            <w:r w:rsidRPr="00946C52">
              <w:rPr>
                <w:rFonts w:cs="Arial"/>
                <w:b/>
              </w:rPr>
              <w:t xml:space="preserve"> APPLIES TO: Applicant</w:t>
            </w:r>
          </w:p>
        </w:tc>
        <w:tc>
          <w:tcPr>
            <w:tcW w:w="1701" w:type="dxa"/>
            <w:tcBorders>
              <w:top w:val="single" w:sz="4" w:space="0" w:color="auto"/>
              <w:left w:val="single" w:sz="4" w:space="0" w:color="auto"/>
              <w:bottom w:val="single" w:sz="4" w:space="0" w:color="auto"/>
              <w:right w:val="single" w:sz="4" w:space="0" w:color="auto"/>
            </w:tcBorders>
            <w:vAlign w:val="center"/>
          </w:tcPr>
          <w:p w14:paraId="17AE8B00" w14:textId="176FA438" w:rsidR="00712818" w:rsidRPr="00F1664D" w:rsidRDefault="008031D5" w:rsidP="0061014A">
            <w:pPr>
              <w:tabs>
                <w:tab w:val="left" w:pos="5670"/>
              </w:tabs>
              <w:spacing w:before="120" w:line="360" w:lineRule="auto"/>
              <w:ind w:left="74" w:right="74"/>
              <w:jc w:val="center"/>
              <w:rPr>
                <w:rFonts w:cs="Arial"/>
              </w:rPr>
            </w:pPr>
            <w:r w:rsidRPr="00B639D4">
              <w:rPr>
                <w:b/>
              </w:rPr>
              <w:t>Please only use this form!</w:t>
            </w:r>
          </w:p>
        </w:tc>
      </w:tr>
    </w:tbl>
    <w:p w14:paraId="7D7674EF" w14:textId="77777777" w:rsidR="003D666E" w:rsidRPr="00F1664D" w:rsidRDefault="003D666E" w:rsidP="003D666E">
      <w:pPr>
        <w:tabs>
          <w:tab w:val="left" w:pos="5670"/>
        </w:tabs>
        <w:rPr>
          <w:rFonts w:cs="Arial"/>
        </w:rPr>
      </w:pPr>
    </w:p>
    <w:p w14:paraId="66180291" w14:textId="77777777" w:rsidR="008031D5" w:rsidRPr="00F1664D" w:rsidRDefault="008031D5" w:rsidP="008031D5">
      <w:pPr>
        <w:rPr>
          <w:rFonts w:cs="Arial"/>
        </w:rPr>
      </w:pPr>
      <w:r w:rsidRPr="00946C52">
        <w:rPr>
          <w:rFonts w:cs="Arial"/>
          <w:b/>
        </w:rPr>
        <w:t>Environmental label for „Cooking and heat-resistant filter papers and baking papers“</w:t>
      </w:r>
    </w:p>
    <w:p w14:paraId="3C6C3F9A" w14:textId="77777777" w:rsidR="003D666E" w:rsidRPr="00F1664D" w:rsidRDefault="003D666E" w:rsidP="003D666E">
      <w:pPr>
        <w:rPr>
          <w:rFonts w:cs="Arial"/>
        </w:rPr>
      </w:pPr>
    </w:p>
    <w:tbl>
      <w:tblPr>
        <w:tblW w:w="97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362"/>
        <w:gridCol w:w="5386"/>
      </w:tblGrid>
      <w:tr w:rsidR="008031D5" w:rsidRPr="00F1664D" w14:paraId="2F1B64B1" w14:textId="77777777" w:rsidTr="00500850">
        <w:tc>
          <w:tcPr>
            <w:tcW w:w="4362" w:type="dxa"/>
            <w:shd w:val="clear" w:color="auto" w:fill="auto"/>
          </w:tcPr>
          <w:p w14:paraId="0428E101" w14:textId="77777777" w:rsidR="008031D5" w:rsidRPr="00F1664D" w:rsidRDefault="008031D5" w:rsidP="008031D5">
            <w:pPr>
              <w:spacing w:before="20" w:after="20"/>
              <w:rPr>
                <w:rFonts w:cs="Arial"/>
                <w:b/>
              </w:rPr>
            </w:pPr>
            <w:r>
              <w:rPr>
                <w:rFonts w:cs="Arial"/>
                <w:b/>
              </w:rPr>
              <w:t>Applicant</w:t>
            </w:r>
            <w:r w:rsidRPr="00F1664D">
              <w:rPr>
                <w:rFonts w:cs="Arial"/>
                <w:b/>
              </w:rPr>
              <w:t>:</w:t>
            </w:r>
          </w:p>
          <w:p w14:paraId="6F827C2D" w14:textId="77777777" w:rsidR="008031D5" w:rsidRDefault="008031D5" w:rsidP="008031D5">
            <w:pPr>
              <w:spacing w:before="20" w:after="20"/>
              <w:rPr>
                <w:rFonts w:cs="Arial"/>
                <w:sz w:val="18"/>
                <w:szCs w:val="18"/>
              </w:rPr>
            </w:pPr>
            <w:r w:rsidRPr="00F1664D">
              <w:rPr>
                <w:rFonts w:cs="Arial"/>
                <w:sz w:val="18"/>
                <w:szCs w:val="18"/>
              </w:rPr>
              <w:t>(</w:t>
            </w:r>
            <w:r>
              <w:rPr>
                <w:rFonts w:cs="Arial"/>
                <w:sz w:val="18"/>
                <w:szCs w:val="18"/>
              </w:rPr>
              <w:t>full address</w:t>
            </w:r>
            <w:r w:rsidRPr="00F1664D">
              <w:rPr>
                <w:rFonts w:cs="Arial"/>
                <w:sz w:val="18"/>
                <w:szCs w:val="18"/>
              </w:rPr>
              <w:t>)</w:t>
            </w:r>
          </w:p>
          <w:p w14:paraId="072B1470" w14:textId="2F4C8708" w:rsidR="008031D5" w:rsidRPr="00F1664D" w:rsidRDefault="008031D5" w:rsidP="008031D5">
            <w:pPr>
              <w:spacing w:before="20" w:after="20"/>
              <w:rPr>
                <w:rFonts w:cs="Arial"/>
                <w:b/>
              </w:rPr>
            </w:pPr>
          </w:p>
        </w:tc>
        <w:tc>
          <w:tcPr>
            <w:tcW w:w="5386" w:type="dxa"/>
            <w:shd w:val="clear" w:color="auto" w:fill="auto"/>
          </w:tcPr>
          <w:p w14:paraId="1ABBBBAC" w14:textId="77777777" w:rsidR="008031D5" w:rsidRPr="00F1664D" w:rsidRDefault="008031D5" w:rsidP="008031D5">
            <w:pPr>
              <w:spacing w:before="20" w:after="20"/>
              <w:rPr>
                <w:rFonts w:cs="Arial"/>
              </w:rPr>
            </w:pPr>
            <w:r>
              <w:rPr>
                <w:rFonts w:cs="Arial"/>
              </w:rPr>
              <w:fldChar w:fldCharType="begin">
                <w:ffData>
                  <w:name w:val="Text22"/>
                  <w:enabled/>
                  <w:calcOnExit w:val="0"/>
                  <w:textInput/>
                </w:ffData>
              </w:fldChar>
            </w:r>
            <w:bookmarkStart w:id="0"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0"/>
          </w:p>
        </w:tc>
      </w:tr>
      <w:tr w:rsidR="008031D5" w:rsidRPr="00F1664D" w14:paraId="7A7A9CD8" w14:textId="77777777" w:rsidTr="00500850">
        <w:tc>
          <w:tcPr>
            <w:tcW w:w="4362" w:type="dxa"/>
            <w:shd w:val="clear" w:color="auto" w:fill="auto"/>
          </w:tcPr>
          <w:p w14:paraId="48F29E69" w14:textId="5DB36FC0" w:rsidR="008031D5" w:rsidRPr="00F1664D" w:rsidRDefault="008031D5" w:rsidP="008031D5">
            <w:pPr>
              <w:spacing w:before="20" w:after="20"/>
              <w:rPr>
                <w:rFonts w:cs="Arial"/>
                <w:b/>
              </w:rPr>
            </w:pPr>
            <w:r>
              <w:rPr>
                <w:rFonts w:cs="Arial"/>
                <w:b/>
              </w:rPr>
              <w:t>Contact person for queries</w:t>
            </w:r>
            <w:r w:rsidRPr="00F1664D">
              <w:rPr>
                <w:rFonts w:cs="Arial"/>
                <w:b/>
              </w:rPr>
              <w:t>:</w:t>
            </w:r>
          </w:p>
        </w:tc>
        <w:tc>
          <w:tcPr>
            <w:tcW w:w="5386" w:type="dxa"/>
            <w:shd w:val="clear" w:color="auto" w:fill="auto"/>
          </w:tcPr>
          <w:p w14:paraId="1EB40042" w14:textId="77777777" w:rsidR="008031D5" w:rsidRPr="00F1664D" w:rsidRDefault="008031D5" w:rsidP="008031D5">
            <w:pPr>
              <w:spacing w:before="20" w:after="20"/>
              <w:rPr>
                <w:rFonts w:cs="Arial"/>
              </w:rPr>
            </w:pPr>
            <w:r>
              <w:rPr>
                <w:rFonts w:cs="Arial"/>
              </w:rPr>
              <w:fldChar w:fldCharType="begin">
                <w:ffData>
                  <w:name w:val="Text23"/>
                  <w:enabled/>
                  <w:calcOnExit w:val="0"/>
                  <w:textInput/>
                </w:ffData>
              </w:fldChar>
            </w:r>
            <w:bookmarkStart w:id="1"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8031D5" w:rsidRPr="00F1664D" w14:paraId="32FD1F35" w14:textId="77777777" w:rsidTr="00500850">
        <w:tc>
          <w:tcPr>
            <w:tcW w:w="4362" w:type="dxa"/>
            <w:shd w:val="clear" w:color="auto" w:fill="auto"/>
          </w:tcPr>
          <w:p w14:paraId="4CE00580" w14:textId="065A725F" w:rsidR="008031D5" w:rsidRPr="00F1664D" w:rsidRDefault="008031D5" w:rsidP="008031D5">
            <w:pPr>
              <w:spacing w:before="20" w:after="20"/>
              <w:rPr>
                <w:rFonts w:cs="Arial"/>
                <w:b/>
              </w:rPr>
            </w:pPr>
            <w:r>
              <w:rPr>
                <w:rFonts w:cs="Arial"/>
                <w:b/>
              </w:rPr>
              <w:t xml:space="preserve">E-Mail </w:t>
            </w:r>
            <w:r w:rsidRPr="00F1664D">
              <w:rPr>
                <w:rFonts w:cs="Arial"/>
                <w:b/>
              </w:rPr>
              <w:t>Adress:</w:t>
            </w:r>
          </w:p>
        </w:tc>
        <w:tc>
          <w:tcPr>
            <w:tcW w:w="5386" w:type="dxa"/>
            <w:shd w:val="clear" w:color="auto" w:fill="auto"/>
          </w:tcPr>
          <w:p w14:paraId="493FE33B" w14:textId="77777777" w:rsidR="008031D5" w:rsidRDefault="008031D5" w:rsidP="008031D5">
            <w:pPr>
              <w:spacing w:before="20" w:after="20"/>
              <w:rPr>
                <w:rFonts w:cs="Arial"/>
              </w:rPr>
            </w:pPr>
            <w:r>
              <w:rPr>
                <w:rFonts w:cs="Arial"/>
              </w:rPr>
              <w:fldChar w:fldCharType="begin">
                <w:ffData>
                  <w:name w:val="Text24"/>
                  <w:enabled/>
                  <w:calcOnExit w:val="0"/>
                  <w:textInput/>
                </w:ffData>
              </w:fldChar>
            </w:r>
            <w:bookmarkStart w:id="2"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r w:rsidR="008031D5" w:rsidRPr="00F1664D" w14:paraId="0735CC70" w14:textId="77777777" w:rsidTr="00633F0F">
        <w:trPr>
          <w:trHeight w:val="287"/>
        </w:trPr>
        <w:tc>
          <w:tcPr>
            <w:tcW w:w="4362" w:type="dxa"/>
            <w:shd w:val="clear" w:color="auto" w:fill="auto"/>
          </w:tcPr>
          <w:p w14:paraId="33A306C0" w14:textId="447512A7" w:rsidR="008031D5" w:rsidRPr="00F1664D" w:rsidRDefault="008031D5" w:rsidP="008031D5">
            <w:pPr>
              <w:spacing w:before="20" w:after="20"/>
              <w:rPr>
                <w:rFonts w:cs="Arial"/>
                <w:b/>
                <w:sz w:val="18"/>
                <w:szCs w:val="18"/>
              </w:rPr>
            </w:pPr>
            <w:r w:rsidRPr="00F1664D">
              <w:rPr>
                <w:rFonts w:cs="Arial"/>
                <w:b/>
              </w:rPr>
              <w:t>Tel</w:t>
            </w:r>
            <w:r>
              <w:rPr>
                <w:rFonts w:cs="Arial"/>
                <w:b/>
              </w:rPr>
              <w:t>ephone number</w:t>
            </w:r>
            <w:r w:rsidRPr="00F1664D">
              <w:rPr>
                <w:rFonts w:cs="Arial"/>
                <w:b/>
              </w:rPr>
              <w:t>:</w:t>
            </w:r>
          </w:p>
        </w:tc>
        <w:tc>
          <w:tcPr>
            <w:tcW w:w="5386" w:type="dxa"/>
            <w:shd w:val="clear" w:color="auto" w:fill="auto"/>
          </w:tcPr>
          <w:p w14:paraId="1046CD11" w14:textId="77777777" w:rsidR="008031D5" w:rsidRPr="00F1664D" w:rsidRDefault="008031D5" w:rsidP="008031D5">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8031D5" w:rsidRPr="00F1664D" w14:paraId="06B95975" w14:textId="77777777" w:rsidTr="00633F0F">
        <w:trPr>
          <w:trHeight w:val="287"/>
        </w:trPr>
        <w:tc>
          <w:tcPr>
            <w:tcW w:w="4362" w:type="dxa"/>
            <w:shd w:val="clear" w:color="auto" w:fill="auto"/>
          </w:tcPr>
          <w:p w14:paraId="688C0621" w14:textId="31A8A24C" w:rsidR="008031D5" w:rsidRPr="00F1664D" w:rsidRDefault="008031D5" w:rsidP="008031D5">
            <w:pPr>
              <w:spacing w:before="20" w:after="20"/>
              <w:rPr>
                <w:rFonts w:cs="Arial"/>
                <w:b/>
              </w:rPr>
            </w:pPr>
            <w:r>
              <w:rPr>
                <w:rFonts w:cs="Arial"/>
                <w:b/>
              </w:rPr>
              <w:t>Trade name of product</w:t>
            </w:r>
            <w:r w:rsidRPr="00F1664D">
              <w:rPr>
                <w:rFonts w:cs="Arial"/>
                <w:b/>
              </w:rPr>
              <w:t>:</w:t>
            </w:r>
          </w:p>
        </w:tc>
        <w:tc>
          <w:tcPr>
            <w:tcW w:w="5386" w:type="dxa"/>
            <w:shd w:val="clear" w:color="auto" w:fill="auto"/>
          </w:tcPr>
          <w:p w14:paraId="5ED40464" w14:textId="77777777" w:rsidR="008031D5" w:rsidRPr="00F1664D" w:rsidRDefault="008031D5" w:rsidP="008031D5">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8031D5" w:rsidRPr="00F1664D" w14:paraId="4C4ABE23" w14:textId="77777777" w:rsidTr="00C654CE">
        <w:trPr>
          <w:trHeight w:val="497"/>
        </w:trPr>
        <w:tc>
          <w:tcPr>
            <w:tcW w:w="4362" w:type="dxa"/>
            <w:shd w:val="clear" w:color="auto" w:fill="auto"/>
          </w:tcPr>
          <w:p w14:paraId="6790E1B9" w14:textId="77777777" w:rsidR="008031D5" w:rsidRDefault="008031D5" w:rsidP="008031D5">
            <w:pPr>
              <w:spacing w:before="20" w:after="20"/>
              <w:rPr>
                <w:rFonts w:cs="Arial"/>
                <w:b/>
              </w:rPr>
            </w:pPr>
            <w:r w:rsidRPr="00946C52">
              <w:rPr>
                <w:rFonts w:cs="Arial"/>
                <w:b/>
              </w:rPr>
              <w:t>Product category</w:t>
            </w:r>
          </w:p>
          <w:p w14:paraId="2F1483CE" w14:textId="3C305F7B" w:rsidR="008031D5" w:rsidRDefault="008031D5" w:rsidP="008031D5">
            <w:pPr>
              <w:spacing w:before="20" w:after="20"/>
              <w:rPr>
                <w:rFonts w:cs="Arial"/>
                <w:b/>
              </w:rPr>
            </w:pPr>
            <w:r w:rsidRPr="00946C52">
              <w:rPr>
                <w:rFonts w:cs="Arial"/>
                <w:b/>
              </w:rPr>
              <w:t>(tea filter(</w:t>
            </w:r>
            <w:r>
              <w:rPr>
                <w:rFonts w:cs="Arial"/>
                <w:b/>
              </w:rPr>
              <w:t>paper</w:t>
            </w:r>
            <w:r w:rsidRPr="00946C52">
              <w:rPr>
                <w:rFonts w:cs="Arial"/>
                <w:b/>
              </w:rPr>
              <w:t>)/coffee filter(</w:t>
            </w:r>
            <w:r>
              <w:rPr>
                <w:rFonts w:cs="Arial"/>
                <w:b/>
              </w:rPr>
              <w:t>paper</w:t>
            </w:r>
            <w:r w:rsidRPr="00946C52">
              <w:rPr>
                <w:rFonts w:cs="Arial"/>
                <w:b/>
              </w:rPr>
              <w:t>))</w:t>
            </w:r>
          </w:p>
        </w:tc>
        <w:tc>
          <w:tcPr>
            <w:tcW w:w="5386" w:type="dxa"/>
            <w:shd w:val="clear" w:color="auto" w:fill="auto"/>
          </w:tcPr>
          <w:p w14:paraId="411135D3" w14:textId="77777777" w:rsidR="008031D5" w:rsidRPr="00F1664D" w:rsidRDefault="008031D5" w:rsidP="008031D5">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8031D5" w:rsidRPr="00F1664D" w14:paraId="475676A8" w14:textId="77777777" w:rsidTr="00C654CE">
        <w:trPr>
          <w:trHeight w:val="497"/>
        </w:trPr>
        <w:tc>
          <w:tcPr>
            <w:tcW w:w="4362" w:type="dxa"/>
            <w:shd w:val="clear" w:color="auto" w:fill="auto"/>
          </w:tcPr>
          <w:p w14:paraId="5B12ECE3" w14:textId="77777777" w:rsidR="008031D5" w:rsidRDefault="008031D5" w:rsidP="008031D5">
            <w:pPr>
              <w:spacing w:before="20" w:after="20"/>
              <w:rPr>
                <w:rFonts w:cs="Arial"/>
                <w:b/>
              </w:rPr>
            </w:pPr>
            <w:r>
              <w:rPr>
                <w:rFonts w:cs="Arial"/>
                <w:b/>
              </w:rPr>
              <w:t>Distributor:</w:t>
            </w:r>
          </w:p>
          <w:p w14:paraId="72F4B59A" w14:textId="0016A2DA" w:rsidR="008031D5" w:rsidRPr="00946C52" w:rsidRDefault="008031D5" w:rsidP="008031D5">
            <w:pPr>
              <w:spacing w:before="20" w:after="20"/>
              <w:rPr>
                <w:rFonts w:cs="Arial"/>
                <w:b/>
              </w:rPr>
            </w:pPr>
            <w:r w:rsidRPr="00F01D1E">
              <w:rPr>
                <w:rFonts w:cs="Arial"/>
                <w:sz w:val="18"/>
                <w:szCs w:val="18"/>
              </w:rPr>
              <w:t>(</w:t>
            </w:r>
            <w:r>
              <w:rPr>
                <w:rFonts w:cs="Arial"/>
                <w:sz w:val="18"/>
                <w:szCs w:val="18"/>
              </w:rPr>
              <w:t>Please state full adress)</w:t>
            </w:r>
          </w:p>
        </w:tc>
        <w:tc>
          <w:tcPr>
            <w:tcW w:w="5386" w:type="dxa"/>
            <w:shd w:val="clear" w:color="auto" w:fill="auto"/>
          </w:tcPr>
          <w:p w14:paraId="30E7CAA9" w14:textId="590C71A7" w:rsidR="008031D5" w:rsidRPr="00F1664D" w:rsidRDefault="008031D5" w:rsidP="008031D5">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bl>
    <w:p w14:paraId="6A6D206D" w14:textId="77777777" w:rsidR="003D666E" w:rsidRPr="00F1664D" w:rsidRDefault="003D666E" w:rsidP="003D666E">
      <w:pPr>
        <w:rPr>
          <w:rFonts w:cs="Arial"/>
        </w:rPr>
      </w:pPr>
    </w:p>
    <w:p w14:paraId="7781DC06" w14:textId="77777777" w:rsidR="003D666E" w:rsidRPr="00F1664D" w:rsidRDefault="003D666E" w:rsidP="003D666E">
      <w:pPr>
        <w:rPr>
          <w:rFonts w:cs="Arial"/>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8581"/>
      </w:tblGrid>
      <w:tr w:rsidR="003D666E" w:rsidRPr="003C7026" w14:paraId="79302A97" w14:textId="77777777" w:rsidTr="00500850">
        <w:trPr>
          <w:trHeight w:val="349"/>
        </w:trPr>
        <w:tc>
          <w:tcPr>
            <w:tcW w:w="1231" w:type="dxa"/>
            <w:shd w:val="clear" w:color="auto" w:fill="auto"/>
          </w:tcPr>
          <w:p w14:paraId="4BE2B7A2" w14:textId="6BFA1314" w:rsidR="003D666E" w:rsidRPr="00F87315" w:rsidRDefault="008031D5" w:rsidP="00500850">
            <w:pPr>
              <w:pStyle w:val="Textkrper"/>
              <w:tabs>
                <w:tab w:val="left" w:pos="8222"/>
              </w:tabs>
              <w:spacing w:line="240" w:lineRule="auto"/>
              <w:jc w:val="left"/>
              <w:rPr>
                <w:b/>
                <w:sz w:val="22"/>
              </w:rPr>
            </w:pPr>
            <w:r>
              <w:rPr>
                <w:b/>
                <w:sz w:val="22"/>
              </w:rPr>
              <w:t>Number</w:t>
            </w:r>
            <w:r w:rsidR="003D666E">
              <w:rPr>
                <w:b/>
                <w:sz w:val="22"/>
              </w:rPr>
              <w:t>:</w:t>
            </w:r>
          </w:p>
        </w:tc>
        <w:tc>
          <w:tcPr>
            <w:tcW w:w="8581" w:type="dxa"/>
            <w:shd w:val="clear" w:color="auto" w:fill="auto"/>
          </w:tcPr>
          <w:p w14:paraId="53AB9997" w14:textId="63791CF5" w:rsidR="003D666E" w:rsidRPr="00090161" w:rsidRDefault="008031D5" w:rsidP="00500850">
            <w:pPr>
              <w:pStyle w:val="Textkrper"/>
              <w:tabs>
                <w:tab w:val="left" w:pos="8222"/>
              </w:tabs>
              <w:spacing w:line="240" w:lineRule="auto"/>
              <w:jc w:val="left"/>
              <w:rPr>
                <w:rFonts w:ascii="Verdana" w:hAnsi="Verdana"/>
                <w:sz w:val="20"/>
                <w:szCs w:val="20"/>
              </w:rPr>
            </w:pPr>
            <w:r w:rsidRPr="00B7256F">
              <w:rPr>
                <w:rFonts w:ascii="Verdana" w:hAnsi="Verdana"/>
                <w:sz w:val="20"/>
                <w:szCs w:val="20"/>
              </w:rPr>
              <w:t>We hereby declare that</w:t>
            </w:r>
            <w:r>
              <w:rPr>
                <w:rFonts w:ascii="Verdana" w:hAnsi="Verdana"/>
                <w:sz w:val="20"/>
                <w:szCs w:val="20"/>
              </w:rPr>
              <w:t>,</w:t>
            </w:r>
          </w:p>
        </w:tc>
      </w:tr>
      <w:tr w:rsidR="003D666E" w:rsidRPr="003C7026" w14:paraId="281DF2BE" w14:textId="77777777" w:rsidTr="00500850">
        <w:trPr>
          <w:trHeight w:val="516"/>
        </w:trPr>
        <w:tc>
          <w:tcPr>
            <w:tcW w:w="1231" w:type="dxa"/>
            <w:shd w:val="clear" w:color="auto" w:fill="auto"/>
          </w:tcPr>
          <w:p w14:paraId="47DEE2E8" w14:textId="6B888C89" w:rsidR="003D666E" w:rsidRPr="00F87315" w:rsidRDefault="00FF7EF7" w:rsidP="00500850">
            <w:pPr>
              <w:pStyle w:val="Textkrper"/>
              <w:tabs>
                <w:tab w:val="left" w:pos="8222"/>
              </w:tabs>
              <w:spacing w:line="240" w:lineRule="auto"/>
              <w:jc w:val="left"/>
              <w:rPr>
                <w:b/>
                <w:sz w:val="22"/>
              </w:rPr>
            </w:pPr>
            <w:r>
              <w:rPr>
                <w:b/>
                <w:sz w:val="22"/>
              </w:rPr>
              <w:t>3</w:t>
            </w:r>
            <w:r w:rsidR="003D666E" w:rsidRPr="00F87315">
              <w:rPr>
                <w:b/>
                <w:sz w:val="22"/>
              </w:rPr>
              <w:t>.</w:t>
            </w:r>
            <w:r w:rsidR="005925AF">
              <w:rPr>
                <w:b/>
                <w:sz w:val="22"/>
              </w:rPr>
              <w:t>2</w:t>
            </w:r>
            <w:r>
              <w:rPr>
                <w:b/>
                <w:sz w:val="22"/>
              </w:rPr>
              <w:t>.2</w:t>
            </w:r>
          </w:p>
        </w:tc>
        <w:tc>
          <w:tcPr>
            <w:tcW w:w="8581" w:type="dxa"/>
            <w:shd w:val="clear" w:color="auto" w:fill="auto"/>
          </w:tcPr>
          <w:p w14:paraId="4CB3C874" w14:textId="4D400098" w:rsidR="008031D5" w:rsidRPr="00C32BC9" w:rsidRDefault="003D666E" w:rsidP="0077546D">
            <w:pPr>
              <w:pStyle w:val="Textkrper"/>
              <w:tabs>
                <w:tab w:val="clear" w:pos="284"/>
                <w:tab w:val="clear" w:pos="851"/>
                <w:tab w:val="left" w:pos="8222"/>
              </w:tabs>
              <w:spacing w:line="240" w:lineRule="auto"/>
              <w:ind w:left="155" w:hanging="220"/>
              <w:jc w:val="left"/>
              <w:rPr>
                <w:rFonts w:ascii="Verdana" w:hAnsi="Verdana"/>
                <w:sz w:val="20"/>
                <w:szCs w:val="20"/>
              </w:rPr>
            </w:pPr>
            <w:r w:rsidRPr="00C32BC9">
              <w:rPr>
                <w:rFonts w:ascii="Verdana" w:hAnsi="Verdana"/>
                <w:sz w:val="20"/>
                <w:szCs w:val="20"/>
              </w:rPr>
              <w:t>-</w:t>
            </w:r>
            <w:r w:rsidRPr="0077546D">
              <w:rPr>
                <w:rFonts w:ascii="Verdana" w:hAnsi="Verdana"/>
                <w:sz w:val="20"/>
                <w:szCs w:val="20"/>
              </w:rPr>
              <w:tab/>
            </w:r>
            <w:proofErr w:type="spellStart"/>
            <w:r w:rsidR="0077546D" w:rsidRPr="0077546D">
              <w:rPr>
                <w:rFonts w:ascii="Verdana" w:hAnsi="Verdana"/>
                <w:sz w:val="20"/>
                <w:szCs w:val="20"/>
              </w:rPr>
              <w:t>the</w:t>
            </w:r>
            <w:proofErr w:type="spellEnd"/>
            <w:r w:rsidR="0077546D" w:rsidRPr="0077546D">
              <w:rPr>
                <w:rFonts w:ascii="Verdana" w:hAnsi="Verdana"/>
                <w:sz w:val="20"/>
                <w:szCs w:val="20"/>
              </w:rPr>
              <w:t xml:space="preserve"> </w:t>
            </w:r>
            <w:proofErr w:type="spellStart"/>
            <w:r w:rsidR="0077546D" w:rsidRPr="0077546D">
              <w:rPr>
                <w:rFonts w:ascii="Verdana" w:hAnsi="Verdana"/>
                <w:sz w:val="20"/>
                <w:szCs w:val="20"/>
              </w:rPr>
              <w:t>backing</w:t>
            </w:r>
            <w:proofErr w:type="spellEnd"/>
            <w:r w:rsidR="0077546D" w:rsidRPr="0077546D">
              <w:rPr>
                <w:rFonts w:ascii="Verdana" w:hAnsi="Verdana"/>
                <w:sz w:val="20"/>
                <w:szCs w:val="20"/>
              </w:rPr>
              <w:t xml:space="preserve"> </w:t>
            </w:r>
            <w:proofErr w:type="spellStart"/>
            <w:r w:rsidR="0077546D" w:rsidRPr="0077546D">
              <w:rPr>
                <w:rFonts w:ascii="Verdana" w:hAnsi="Verdana"/>
                <w:sz w:val="20"/>
                <w:szCs w:val="20"/>
              </w:rPr>
              <w:t>paper</w:t>
            </w:r>
            <w:proofErr w:type="spellEnd"/>
            <w:r w:rsidR="008031D5" w:rsidRPr="0077546D">
              <w:rPr>
                <w:rFonts w:ascii="Verdana" w:hAnsi="Verdana"/>
                <w:sz w:val="20"/>
                <w:szCs w:val="20"/>
              </w:rPr>
              <w:t xml:space="preserve"> </w:t>
            </w:r>
            <w:proofErr w:type="spellStart"/>
            <w:r w:rsidR="008031D5" w:rsidRPr="0077546D">
              <w:rPr>
                <w:rFonts w:ascii="Verdana" w:hAnsi="Verdana"/>
                <w:sz w:val="20"/>
                <w:szCs w:val="20"/>
              </w:rPr>
              <w:t>comply</w:t>
            </w:r>
            <w:proofErr w:type="spellEnd"/>
            <w:r w:rsidR="008031D5" w:rsidRPr="0077546D">
              <w:rPr>
                <w:rFonts w:ascii="Verdana" w:hAnsi="Verdana"/>
                <w:sz w:val="20"/>
                <w:szCs w:val="20"/>
              </w:rPr>
              <w:t xml:space="preserve"> </w:t>
            </w:r>
            <w:proofErr w:type="spellStart"/>
            <w:r w:rsidR="008031D5" w:rsidRPr="0077546D">
              <w:rPr>
                <w:rFonts w:ascii="Verdana" w:hAnsi="Verdana"/>
                <w:sz w:val="20"/>
                <w:szCs w:val="20"/>
              </w:rPr>
              <w:t>with</w:t>
            </w:r>
            <w:proofErr w:type="spellEnd"/>
            <w:r w:rsidR="008031D5" w:rsidRPr="0077546D">
              <w:rPr>
                <w:rFonts w:ascii="Verdana" w:hAnsi="Verdana"/>
                <w:sz w:val="20"/>
                <w:szCs w:val="20"/>
              </w:rPr>
              <w:t xml:space="preserve"> </w:t>
            </w:r>
            <w:proofErr w:type="spellStart"/>
            <w:r w:rsidR="008031D5" w:rsidRPr="0077546D">
              <w:rPr>
                <w:rFonts w:ascii="Verdana" w:hAnsi="Verdana"/>
                <w:sz w:val="20"/>
                <w:szCs w:val="20"/>
              </w:rPr>
              <w:t>Recommendation</w:t>
            </w:r>
            <w:proofErr w:type="spellEnd"/>
            <w:r w:rsidR="008031D5" w:rsidRPr="0077546D">
              <w:rPr>
                <w:rFonts w:ascii="Verdana" w:hAnsi="Verdana"/>
                <w:sz w:val="20"/>
                <w:szCs w:val="20"/>
              </w:rPr>
              <w:t xml:space="preserve"> XXXVI/</w:t>
            </w:r>
            <w:r w:rsidR="0077546D" w:rsidRPr="0077546D">
              <w:rPr>
                <w:rFonts w:ascii="Verdana" w:hAnsi="Verdana"/>
                <w:sz w:val="20"/>
                <w:szCs w:val="20"/>
              </w:rPr>
              <w:t>2</w:t>
            </w:r>
            <w:r w:rsidR="008031D5" w:rsidRPr="0077546D">
              <w:rPr>
                <w:rFonts w:ascii="Verdana" w:hAnsi="Verdana"/>
                <w:sz w:val="20"/>
                <w:szCs w:val="20"/>
              </w:rPr>
              <w:t xml:space="preserve"> </w:t>
            </w:r>
            <w:r w:rsidR="009E5E7E">
              <w:rPr>
                <w:rFonts w:ascii="Verdana" w:hAnsi="Verdana"/>
                <w:sz w:val="20"/>
                <w:szCs w:val="20"/>
              </w:rPr>
              <w:t>„</w:t>
            </w:r>
            <w:r w:rsidR="009E5E7E" w:rsidRPr="009E5E7E">
              <w:rPr>
                <w:rFonts w:ascii="Verdana" w:hAnsi="Verdana"/>
                <w:sz w:val="20"/>
                <w:szCs w:val="20"/>
                <w:lang w:val="en-GB"/>
              </w:rPr>
              <w:t>Paper and Paperboard for Baking Purposes</w:t>
            </w:r>
            <w:r w:rsidR="009E5E7E">
              <w:rPr>
                <w:rFonts w:ascii="Verdana" w:hAnsi="Verdana"/>
                <w:sz w:val="20"/>
                <w:szCs w:val="20"/>
                <w:lang w:val="en-GB"/>
              </w:rPr>
              <w:t>”</w:t>
            </w:r>
            <w:r w:rsidR="008031D5" w:rsidRPr="0077546D">
              <w:rPr>
                <w:rFonts w:ascii="Verdana" w:hAnsi="Verdana"/>
                <w:sz w:val="20"/>
                <w:szCs w:val="20"/>
              </w:rPr>
              <w:t xml:space="preserve"> </w:t>
            </w:r>
            <w:proofErr w:type="spellStart"/>
            <w:r w:rsidR="008031D5" w:rsidRPr="0077546D">
              <w:rPr>
                <w:rFonts w:ascii="Verdana" w:hAnsi="Verdana"/>
                <w:sz w:val="20"/>
                <w:szCs w:val="20"/>
              </w:rPr>
              <w:t>of</w:t>
            </w:r>
            <w:proofErr w:type="spellEnd"/>
            <w:r w:rsidR="008031D5" w:rsidRPr="0077546D">
              <w:rPr>
                <w:rFonts w:ascii="Verdana" w:hAnsi="Verdana"/>
                <w:sz w:val="20"/>
                <w:szCs w:val="20"/>
              </w:rPr>
              <w:t xml:space="preserve"> </w:t>
            </w:r>
            <w:proofErr w:type="spellStart"/>
            <w:r w:rsidR="008031D5" w:rsidRPr="0077546D">
              <w:rPr>
                <w:rFonts w:ascii="Verdana" w:hAnsi="Verdana"/>
                <w:sz w:val="20"/>
                <w:szCs w:val="20"/>
              </w:rPr>
              <w:t>the</w:t>
            </w:r>
            <w:proofErr w:type="spellEnd"/>
            <w:r w:rsidR="008031D5" w:rsidRPr="0077546D">
              <w:rPr>
                <w:rFonts w:ascii="Verdana" w:hAnsi="Verdana"/>
                <w:sz w:val="20"/>
                <w:szCs w:val="20"/>
              </w:rPr>
              <w:t xml:space="preserve"> </w:t>
            </w:r>
            <w:r w:rsidR="002544D5">
              <w:rPr>
                <w:rFonts w:ascii="Verdana" w:hAnsi="Verdana"/>
                <w:sz w:val="20"/>
                <w:szCs w:val="20"/>
              </w:rPr>
              <w:t xml:space="preserve">German </w:t>
            </w:r>
            <w:r w:rsidR="008031D5" w:rsidRPr="0077546D">
              <w:rPr>
                <w:rFonts w:ascii="Verdana" w:hAnsi="Verdana"/>
                <w:sz w:val="20"/>
                <w:szCs w:val="20"/>
              </w:rPr>
              <w:t xml:space="preserve">Federal Institute </w:t>
            </w:r>
            <w:proofErr w:type="spellStart"/>
            <w:r w:rsidR="008031D5" w:rsidRPr="0077546D">
              <w:rPr>
                <w:rFonts w:ascii="Verdana" w:hAnsi="Verdana"/>
                <w:sz w:val="20"/>
                <w:szCs w:val="20"/>
              </w:rPr>
              <w:t>for</w:t>
            </w:r>
            <w:proofErr w:type="spellEnd"/>
            <w:r w:rsidR="008031D5" w:rsidRPr="0077546D">
              <w:rPr>
                <w:rFonts w:ascii="Verdana" w:hAnsi="Verdana"/>
                <w:sz w:val="20"/>
                <w:szCs w:val="20"/>
              </w:rPr>
              <w:t xml:space="preserve"> Risk Assessment (BfR) in </w:t>
            </w:r>
            <w:proofErr w:type="spellStart"/>
            <w:r w:rsidR="008031D5" w:rsidRPr="0077546D">
              <w:rPr>
                <w:rFonts w:ascii="Verdana" w:hAnsi="Verdana"/>
                <w:sz w:val="20"/>
                <w:szCs w:val="20"/>
              </w:rPr>
              <w:t>the</w:t>
            </w:r>
            <w:proofErr w:type="spellEnd"/>
            <w:r w:rsidR="008031D5" w:rsidRPr="0077546D">
              <w:rPr>
                <w:rFonts w:ascii="Verdana" w:hAnsi="Verdana"/>
                <w:sz w:val="20"/>
                <w:szCs w:val="20"/>
              </w:rPr>
              <w:t xml:space="preserve"> </w:t>
            </w:r>
            <w:proofErr w:type="spellStart"/>
            <w:r w:rsidR="008031D5" w:rsidRPr="0077546D">
              <w:rPr>
                <w:rFonts w:ascii="Verdana" w:hAnsi="Verdana"/>
                <w:sz w:val="20"/>
                <w:szCs w:val="20"/>
              </w:rPr>
              <w:t>currently</w:t>
            </w:r>
            <w:proofErr w:type="spellEnd"/>
            <w:r w:rsidR="008031D5" w:rsidRPr="0077546D">
              <w:rPr>
                <w:rFonts w:ascii="Verdana" w:hAnsi="Verdana"/>
                <w:sz w:val="20"/>
                <w:szCs w:val="20"/>
              </w:rPr>
              <w:t xml:space="preserve"> valid </w:t>
            </w:r>
            <w:proofErr w:type="spellStart"/>
            <w:r w:rsidR="008031D5" w:rsidRPr="0077546D">
              <w:rPr>
                <w:rFonts w:ascii="Verdana" w:hAnsi="Verdana"/>
                <w:sz w:val="20"/>
                <w:szCs w:val="20"/>
              </w:rPr>
              <w:t>version</w:t>
            </w:r>
            <w:proofErr w:type="spellEnd"/>
          </w:p>
        </w:tc>
      </w:tr>
      <w:tr w:rsidR="003D666E" w:rsidRPr="003C7026" w14:paraId="2E797F73" w14:textId="77777777" w:rsidTr="00500850">
        <w:trPr>
          <w:trHeight w:val="516"/>
        </w:trPr>
        <w:tc>
          <w:tcPr>
            <w:tcW w:w="1231" w:type="dxa"/>
            <w:shd w:val="clear" w:color="auto" w:fill="auto"/>
          </w:tcPr>
          <w:p w14:paraId="1FF62C61" w14:textId="125BA605" w:rsidR="003D666E" w:rsidRPr="00F87315" w:rsidRDefault="00FF7EF7" w:rsidP="00500850">
            <w:pPr>
              <w:pStyle w:val="Textkrper"/>
              <w:tabs>
                <w:tab w:val="left" w:pos="8222"/>
              </w:tabs>
              <w:spacing w:line="240" w:lineRule="auto"/>
              <w:jc w:val="left"/>
              <w:rPr>
                <w:b/>
                <w:sz w:val="22"/>
              </w:rPr>
            </w:pPr>
            <w:r>
              <w:rPr>
                <w:b/>
                <w:sz w:val="22"/>
              </w:rPr>
              <w:t>3.2</w:t>
            </w:r>
            <w:r w:rsidR="006F203D">
              <w:rPr>
                <w:b/>
                <w:sz w:val="22"/>
              </w:rPr>
              <w:t>.</w:t>
            </w:r>
            <w:r w:rsidR="005925AF">
              <w:rPr>
                <w:b/>
                <w:sz w:val="22"/>
              </w:rPr>
              <w:t>3</w:t>
            </w:r>
          </w:p>
        </w:tc>
        <w:tc>
          <w:tcPr>
            <w:tcW w:w="8581" w:type="dxa"/>
            <w:shd w:val="clear" w:color="auto" w:fill="auto"/>
          </w:tcPr>
          <w:p w14:paraId="42115869" w14:textId="1BBC466D" w:rsidR="003D666E" w:rsidRPr="00C32BC9" w:rsidRDefault="0077546D" w:rsidP="003D666E">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proofErr w:type="spellStart"/>
            <w:r w:rsidRPr="00B7256F">
              <w:rPr>
                <w:rFonts w:ascii="Verdana" w:hAnsi="Verdana"/>
                <w:sz w:val="20"/>
                <w:szCs w:val="20"/>
              </w:rPr>
              <w:t>only</w:t>
            </w:r>
            <w:proofErr w:type="spellEnd"/>
            <w:r w:rsidRPr="00B7256F">
              <w:rPr>
                <w:rFonts w:ascii="Verdana" w:hAnsi="Verdana"/>
                <w:sz w:val="20"/>
                <w:szCs w:val="20"/>
              </w:rPr>
              <w:t xml:space="preserve"> </w:t>
            </w:r>
            <w:proofErr w:type="spellStart"/>
            <w:r w:rsidRPr="00B7256F">
              <w:rPr>
                <w:rFonts w:ascii="Verdana" w:hAnsi="Verdana"/>
                <w:sz w:val="20"/>
                <w:szCs w:val="20"/>
              </w:rPr>
              <w:t>pulp</w:t>
            </w:r>
            <w:proofErr w:type="spellEnd"/>
            <w:r w:rsidRPr="00B7256F">
              <w:rPr>
                <w:rFonts w:ascii="Verdana" w:hAnsi="Verdana"/>
                <w:sz w:val="20"/>
                <w:szCs w:val="20"/>
              </w:rPr>
              <w:t xml:space="preserve"> </w:t>
            </w:r>
            <w:proofErr w:type="spellStart"/>
            <w:r w:rsidRPr="00B7256F">
              <w:rPr>
                <w:rFonts w:ascii="Verdana" w:hAnsi="Verdana"/>
                <w:sz w:val="20"/>
                <w:szCs w:val="20"/>
              </w:rPr>
              <w:t>from</w:t>
            </w:r>
            <w:proofErr w:type="spellEnd"/>
            <w:r w:rsidRPr="00B7256F">
              <w:rPr>
                <w:rFonts w:ascii="Verdana" w:hAnsi="Verdana"/>
                <w:sz w:val="20"/>
                <w:szCs w:val="20"/>
              </w:rPr>
              <w:t xml:space="preserve"> </w:t>
            </w:r>
            <w:proofErr w:type="spellStart"/>
            <w:r w:rsidR="002544D5">
              <w:rPr>
                <w:rFonts w:ascii="Verdana" w:hAnsi="Verdana"/>
                <w:sz w:val="20"/>
                <w:szCs w:val="20"/>
              </w:rPr>
              <w:t>virgin</w:t>
            </w:r>
            <w:proofErr w:type="spellEnd"/>
            <w:r w:rsidRPr="00B7256F">
              <w:rPr>
                <w:rFonts w:ascii="Verdana" w:hAnsi="Verdana"/>
                <w:sz w:val="20"/>
                <w:szCs w:val="20"/>
              </w:rPr>
              <w:t xml:space="preserve"> </w:t>
            </w:r>
            <w:proofErr w:type="spellStart"/>
            <w:r w:rsidRPr="00B7256F">
              <w:rPr>
                <w:rFonts w:ascii="Verdana" w:hAnsi="Verdana"/>
                <w:sz w:val="20"/>
                <w:szCs w:val="20"/>
              </w:rPr>
              <w:t>fibres</w:t>
            </w:r>
            <w:proofErr w:type="spellEnd"/>
            <w:r w:rsidRPr="00B7256F">
              <w:rPr>
                <w:rFonts w:ascii="Verdana" w:hAnsi="Verdana"/>
                <w:sz w:val="20"/>
                <w:szCs w:val="20"/>
              </w:rPr>
              <w:t xml:space="preserve"> (</w:t>
            </w:r>
            <w:proofErr w:type="spellStart"/>
            <w:r w:rsidRPr="00B7256F">
              <w:rPr>
                <w:rFonts w:ascii="Verdana" w:hAnsi="Verdana"/>
                <w:sz w:val="20"/>
                <w:szCs w:val="20"/>
              </w:rPr>
              <w:t>including</w:t>
            </w:r>
            <w:proofErr w:type="spellEnd"/>
            <w:r w:rsidRPr="00B7256F">
              <w:rPr>
                <w:rFonts w:ascii="Verdana" w:hAnsi="Verdana"/>
                <w:sz w:val="20"/>
                <w:szCs w:val="20"/>
              </w:rPr>
              <w:t xml:space="preserve"> internal production waste) is used as pulp for the </w:t>
            </w:r>
            <w:r>
              <w:rPr>
                <w:rFonts w:ascii="Verdana" w:hAnsi="Verdana"/>
                <w:sz w:val="20"/>
                <w:szCs w:val="20"/>
              </w:rPr>
              <w:t>backing</w:t>
            </w:r>
            <w:r w:rsidRPr="00B7256F">
              <w:rPr>
                <w:rFonts w:ascii="Verdana" w:hAnsi="Verdana"/>
                <w:sz w:val="20"/>
                <w:szCs w:val="20"/>
              </w:rPr>
              <w:t xml:space="preserve"> paper</w:t>
            </w:r>
          </w:p>
        </w:tc>
      </w:tr>
      <w:tr w:rsidR="006F203D" w:rsidRPr="003C7026" w14:paraId="0C591A30" w14:textId="77777777" w:rsidTr="00500850">
        <w:trPr>
          <w:trHeight w:val="516"/>
        </w:trPr>
        <w:tc>
          <w:tcPr>
            <w:tcW w:w="1231" w:type="dxa"/>
            <w:shd w:val="clear" w:color="auto" w:fill="auto"/>
          </w:tcPr>
          <w:p w14:paraId="061B2750" w14:textId="02D8D94C" w:rsidR="006F203D" w:rsidRPr="00F87315" w:rsidRDefault="00FF7EF7" w:rsidP="00500850">
            <w:pPr>
              <w:pStyle w:val="Textkrper"/>
              <w:tabs>
                <w:tab w:val="left" w:pos="8222"/>
              </w:tabs>
              <w:spacing w:line="240" w:lineRule="auto"/>
              <w:jc w:val="left"/>
              <w:rPr>
                <w:b/>
                <w:sz w:val="22"/>
              </w:rPr>
            </w:pPr>
            <w:r>
              <w:rPr>
                <w:b/>
                <w:sz w:val="22"/>
              </w:rPr>
              <w:t>3.2</w:t>
            </w:r>
            <w:r w:rsidR="006F203D">
              <w:rPr>
                <w:b/>
                <w:sz w:val="22"/>
              </w:rPr>
              <w:t>.</w:t>
            </w:r>
            <w:r w:rsidR="005925AF">
              <w:rPr>
                <w:b/>
                <w:sz w:val="22"/>
              </w:rPr>
              <w:t>4</w:t>
            </w:r>
          </w:p>
        </w:tc>
        <w:tc>
          <w:tcPr>
            <w:tcW w:w="8581" w:type="dxa"/>
            <w:shd w:val="clear" w:color="auto" w:fill="auto"/>
          </w:tcPr>
          <w:p w14:paraId="3452B65D" w14:textId="77777777" w:rsidR="002544D5" w:rsidRDefault="006F203D" w:rsidP="002544D5">
            <w:r w:rsidRPr="00C32BC9">
              <w:t xml:space="preserve">- </w:t>
            </w:r>
            <w:proofErr w:type="spellStart"/>
            <w:r w:rsidR="002544D5">
              <w:t>the</w:t>
            </w:r>
            <w:proofErr w:type="spellEnd"/>
            <w:r w:rsidR="002544D5">
              <w:t xml:space="preserve"> </w:t>
            </w:r>
            <w:proofErr w:type="spellStart"/>
            <w:r w:rsidR="002544D5">
              <w:t>wood</w:t>
            </w:r>
            <w:proofErr w:type="spellEnd"/>
            <w:r w:rsidR="002544D5">
              <w:t xml:space="preserve"> </w:t>
            </w:r>
            <w:proofErr w:type="spellStart"/>
            <w:r w:rsidR="002544D5">
              <w:t>used</w:t>
            </w:r>
            <w:proofErr w:type="spellEnd"/>
            <w:r w:rsidR="002544D5">
              <w:t xml:space="preserve"> </w:t>
            </w:r>
            <w:proofErr w:type="spellStart"/>
            <w:r w:rsidR="002544D5">
              <w:t>for</w:t>
            </w:r>
            <w:proofErr w:type="spellEnd"/>
            <w:r w:rsidR="002544D5">
              <w:t xml:space="preserve"> </w:t>
            </w:r>
            <w:proofErr w:type="spellStart"/>
            <w:r w:rsidR="002544D5">
              <w:t>the</w:t>
            </w:r>
            <w:proofErr w:type="spellEnd"/>
            <w:r w:rsidR="002544D5">
              <w:t xml:space="preserve"> </w:t>
            </w:r>
            <w:proofErr w:type="spellStart"/>
            <w:r w:rsidR="002544D5">
              <w:t>production</w:t>
            </w:r>
            <w:proofErr w:type="spellEnd"/>
            <w:r w:rsidR="002544D5">
              <w:t xml:space="preserve"> </w:t>
            </w:r>
            <w:proofErr w:type="spellStart"/>
            <w:r w:rsidR="002544D5">
              <w:t>of</w:t>
            </w:r>
            <w:proofErr w:type="spellEnd"/>
            <w:r w:rsidR="002544D5">
              <w:t xml:space="preserve"> </w:t>
            </w:r>
            <w:proofErr w:type="spellStart"/>
            <w:r w:rsidR="002544D5">
              <w:t>the</w:t>
            </w:r>
            <w:proofErr w:type="spellEnd"/>
            <w:r w:rsidR="002544D5">
              <w:t xml:space="preserve"> </w:t>
            </w:r>
            <w:proofErr w:type="spellStart"/>
            <w:r w:rsidR="002544D5">
              <w:t>pulp</w:t>
            </w:r>
            <w:proofErr w:type="spellEnd"/>
            <w:r w:rsidR="002544D5">
              <w:t xml:space="preserve"> </w:t>
            </w:r>
            <w:proofErr w:type="spellStart"/>
            <w:r w:rsidR="002544D5">
              <w:t>comes</w:t>
            </w:r>
            <w:proofErr w:type="spellEnd"/>
            <w:r w:rsidR="002544D5">
              <w:t xml:space="preserve"> </w:t>
            </w:r>
            <w:proofErr w:type="spellStart"/>
            <w:r w:rsidR="002544D5">
              <w:t>from</w:t>
            </w:r>
            <w:proofErr w:type="spellEnd"/>
            <w:r w:rsidR="002544D5">
              <w:t xml:space="preserve"> </w:t>
            </w:r>
            <w:proofErr w:type="spellStart"/>
            <w:r w:rsidR="002544D5">
              <w:t>controlled</w:t>
            </w:r>
            <w:proofErr w:type="spellEnd"/>
            <w:r w:rsidR="002544D5">
              <w:t xml:space="preserve"> </w:t>
            </w:r>
            <w:proofErr w:type="spellStart"/>
            <w:r w:rsidR="002544D5">
              <w:t>sources</w:t>
            </w:r>
            <w:proofErr w:type="spellEnd"/>
            <w:r w:rsidR="002544D5">
              <w:t xml:space="preserve"> </w:t>
            </w:r>
          </w:p>
          <w:p w14:paraId="642AEC58" w14:textId="77777777" w:rsidR="002544D5" w:rsidRDefault="002544D5" w:rsidP="002544D5">
            <w:r>
              <w:t xml:space="preserve">  and </w:t>
            </w:r>
            <w:proofErr w:type="spellStart"/>
            <w:r>
              <w:t>that</w:t>
            </w:r>
            <w:proofErr w:type="spellEnd"/>
            <w:r>
              <w:t xml:space="preserve"> at least 70% </w:t>
            </w:r>
            <w:proofErr w:type="spellStart"/>
            <w:r>
              <w:t>of</w:t>
            </w:r>
            <w:proofErr w:type="spellEnd"/>
            <w:r>
              <w:t xml:space="preserve"> </w:t>
            </w:r>
            <w:proofErr w:type="spellStart"/>
            <w:r>
              <w:t>the</w:t>
            </w:r>
            <w:proofErr w:type="spellEnd"/>
            <w:r>
              <w:t xml:space="preserve"> </w:t>
            </w:r>
            <w:proofErr w:type="spellStart"/>
            <w:r>
              <w:t>wood</w:t>
            </w:r>
            <w:proofErr w:type="spellEnd"/>
            <w:r>
              <w:t xml:space="preserve"> </w:t>
            </w:r>
            <w:proofErr w:type="spellStart"/>
            <w:r>
              <w:t>used</w:t>
            </w:r>
            <w:proofErr w:type="spellEnd"/>
            <w:r>
              <w:t xml:space="preserve"> </w:t>
            </w:r>
            <w:proofErr w:type="spellStart"/>
            <w:r>
              <w:t>for</w:t>
            </w:r>
            <w:proofErr w:type="spellEnd"/>
            <w:r>
              <w:t xml:space="preserve"> </w:t>
            </w:r>
            <w:proofErr w:type="spellStart"/>
            <w:r>
              <w:t>the</w:t>
            </w:r>
            <w:proofErr w:type="spellEnd"/>
            <w:r>
              <w:t xml:space="preserve"> </w:t>
            </w:r>
            <w:proofErr w:type="spellStart"/>
            <w:r>
              <w:t>production</w:t>
            </w:r>
            <w:proofErr w:type="spellEnd"/>
            <w:r>
              <w:t xml:space="preserve"> </w:t>
            </w:r>
            <w:proofErr w:type="spellStart"/>
            <w:r>
              <w:t>of</w:t>
            </w:r>
            <w:proofErr w:type="spellEnd"/>
            <w:r>
              <w:t xml:space="preserve"> </w:t>
            </w:r>
            <w:proofErr w:type="spellStart"/>
            <w:r>
              <w:t>the</w:t>
            </w:r>
            <w:proofErr w:type="spellEnd"/>
            <w:r>
              <w:t xml:space="preserve"> </w:t>
            </w:r>
            <w:proofErr w:type="spellStart"/>
            <w:r>
              <w:t>pulp</w:t>
            </w:r>
            <w:proofErr w:type="spellEnd"/>
            <w:r>
              <w:t xml:space="preserve"> </w:t>
            </w:r>
            <w:proofErr w:type="spellStart"/>
            <w:r>
              <w:t>comes</w:t>
            </w:r>
            <w:proofErr w:type="spellEnd"/>
            <w:r>
              <w:t xml:space="preserve">   </w:t>
            </w:r>
          </w:p>
          <w:p w14:paraId="5DB9CEA6" w14:textId="77777777" w:rsidR="002544D5" w:rsidRDefault="002544D5" w:rsidP="002544D5">
            <w:r>
              <w:t xml:space="preserve">  </w:t>
            </w:r>
            <w:proofErr w:type="spellStart"/>
            <w:r>
              <w:t>from</w:t>
            </w:r>
            <w:proofErr w:type="spellEnd"/>
            <w:r>
              <w:t xml:space="preserve"> </w:t>
            </w:r>
            <w:proofErr w:type="spellStart"/>
            <w:r>
              <w:t>certified</w:t>
            </w:r>
            <w:proofErr w:type="spellEnd"/>
            <w:r>
              <w:t xml:space="preserve"> </w:t>
            </w:r>
            <w:proofErr w:type="spellStart"/>
            <w:r>
              <w:t>forests</w:t>
            </w:r>
            <w:proofErr w:type="spellEnd"/>
            <w:r>
              <w:t xml:space="preserve"> </w:t>
            </w:r>
            <w:proofErr w:type="spellStart"/>
            <w:r>
              <w:t>that</w:t>
            </w:r>
            <w:proofErr w:type="spellEnd"/>
            <w:r>
              <w:t xml:space="preserve"> </w:t>
            </w:r>
            <w:proofErr w:type="spellStart"/>
            <w:r>
              <w:t>are</w:t>
            </w:r>
            <w:proofErr w:type="spellEnd"/>
            <w:r>
              <w:t xml:space="preserve"> </w:t>
            </w:r>
            <w:proofErr w:type="spellStart"/>
            <w:r>
              <w:t>managed</w:t>
            </w:r>
            <w:proofErr w:type="spellEnd"/>
            <w:r>
              <w:t xml:space="preserve"> </w:t>
            </w:r>
            <w:proofErr w:type="spellStart"/>
            <w:r>
              <w:t>according</w:t>
            </w:r>
            <w:proofErr w:type="spellEnd"/>
            <w:r>
              <w:t xml:space="preserve"> </w:t>
            </w:r>
            <w:proofErr w:type="spellStart"/>
            <w:r>
              <w:t>to</w:t>
            </w:r>
            <w:proofErr w:type="spellEnd"/>
            <w:r>
              <w:t xml:space="preserve"> </w:t>
            </w:r>
            <w:proofErr w:type="spellStart"/>
            <w:r>
              <w:t>the</w:t>
            </w:r>
            <w:proofErr w:type="spellEnd"/>
            <w:r>
              <w:t xml:space="preserve"> </w:t>
            </w:r>
            <w:proofErr w:type="spellStart"/>
            <w:r>
              <w:t>principles</w:t>
            </w:r>
            <w:proofErr w:type="spellEnd"/>
            <w:r>
              <w:t xml:space="preserve"> </w:t>
            </w:r>
            <w:proofErr w:type="spellStart"/>
            <w:r>
              <w:t>of</w:t>
            </w:r>
            <w:proofErr w:type="spellEnd"/>
            <w:r>
              <w:t xml:space="preserve"> </w:t>
            </w:r>
            <w:proofErr w:type="spellStart"/>
            <w:r>
              <w:t>ecological</w:t>
            </w:r>
            <w:proofErr w:type="spellEnd"/>
            <w:r>
              <w:t xml:space="preserve">  </w:t>
            </w:r>
          </w:p>
          <w:p w14:paraId="5ABFD4F1" w14:textId="3C39989C" w:rsidR="006F203D" w:rsidRPr="00C32BC9" w:rsidRDefault="002544D5" w:rsidP="002544D5">
            <w:r>
              <w:t xml:space="preserve">  and </w:t>
            </w:r>
            <w:proofErr w:type="spellStart"/>
            <w:r>
              <w:t>socially</w:t>
            </w:r>
            <w:proofErr w:type="spellEnd"/>
            <w:r>
              <w:t xml:space="preserve"> </w:t>
            </w:r>
            <w:proofErr w:type="spellStart"/>
            <w:r>
              <w:t>responsible</w:t>
            </w:r>
            <w:proofErr w:type="spellEnd"/>
            <w:r>
              <w:t xml:space="preserve"> </w:t>
            </w:r>
            <w:proofErr w:type="spellStart"/>
            <w:r>
              <w:t>forestry</w:t>
            </w:r>
            <w:proofErr w:type="spellEnd"/>
            <w:r>
              <w:t xml:space="preserve"> </w:t>
            </w:r>
            <w:proofErr w:type="spellStart"/>
            <w:r>
              <w:t>management</w:t>
            </w:r>
            <w:proofErr w:type="spellEnd"/>
          </w:p>
        </w:tc>
      </w:tr>
      <w:tr w:rsidR="006F203D" w:rsidRPr="003C7026" w14:paraId="474107E4" w14:textId="77777777" w:rsidTr="00500850">
        <w:trPr>
          <w:trHeight w:val="516"/>
        </w:trPr>
        <w:tc>
          <w:tcPr>
            <w:tcW w:w="1231" w:type="dxa"/>
            <w:shd w:val="clear" w:color="auto" w:fill="auto"/>
          </w:tcPr>
          <w:p w14:paraId="514E67D9" w14:textId="21B2AC04" w:rsidR="006F203D" w:rsidRPr="00F87315" w:rsidRDefault="00FF7EF7" w:rsidP="00500850">
            <w:pPr>
              <w:pStyle w:val="Textkrper"/>
              <w:tabs>
                <w:tab w:val="left" w:pos="8222"/>
              </w:tabs>
              <w:spacing w:line="240" w:lineRule="auto"/>
              <w:jc w:val="left"/>
              <w:rPr>
                <w:b/>
                <w:sz w:val="22"/>
              </w:rPr>
            </w:pPr>
            <w:r>
              <w:rPr>
                <w:b/>
                <w:sz w:val="22"/>
              </w:rPr>
              <w:t>3.2</w:t>
            </w:r>
            <w:r w:rsidR="006F203D">
              <w:rPr>
                <w:b/>
                <w:sz w:val="22"/>
              </w:rPr>
              <w:t>.</w:t>
            </w:r>
            <w:r w:rsidR="005925AF">
              <w:rPr>
                <w:b/>
                <w:sz w:val="22"/>
              </w:rPr>
              <w:t>5.1</w:t>
            </w:r>
          </w:p>
        </w:tc>
        <w:tc>
          <w:tcPr>
            <w:tcW w:w="8581" w:type="dxa"/>
            <w:shd w:val="clear" w:color="auto" w:fill="auto"/>
          </w:tcPr>
          <w:p w14:paraId="47F2C374" w14:textId="0B6F9BE7" w:rsidR="006F203D" w:rsidRPr="00C32BC9" w:rsidRDefault="0077546D" w:rsidP="003D666E">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sidRPr="00B7256F">
              <w:rPr>
                <w:rFonts w:ascii="Verdana" w:hAnsi="Verdana"/>
                <w:sz w:val="20"/>
                <w:szCs w:val="20"/>
              </w:rPr>
              <w:t>each of the individual P</w:t>
            </w:r>
            <w:r w:rsidRPr="00B7256F">
              <w:rPr>
                <w:rFonts w:ascii="Verdana" w:hAnsi="Verdana"/>
                <w:sz w:val="20"/>
                <w:szCs w:val="20"/>
                <w:vertAlign w:val="subscript"/>
              </w:rPr>
              <w:t>C</w:t>
            </w:r>
            <w:r w:rsidR="00F35A15">
              <w:rPr>
                <w:rFonts w:ascii="Verdana" w:hAnsi="Verdana"/>
                <w:sz w:val="20"/>
                <w:szCs w:val="20"/>
                <w:vertAlign w:val="subscript"/>
              </w:rPr>
              <w:t>OD</w:t>
            </w:r>
            <w:r w:rsidRPr="00B7256F">
              <w:rPr>
                <w:rFonts w:ascii="Verdana" w:hAnsi="Verdana"/>
                <w:sz w:val="20"/>
                <w:szCs w:val="20"/>
              </w:rPr>
              <w:t>, P</w:t>
            </w:r>
            <w:r w:rsidRPr="00B7256F">
              <w:rPr>
                <w:rFonts w:ascii="Verdana" w:hAnsi="Verdana"/>
                <w:sz w:val="20"/>
                <w:szCs w:val="20"/>
                <w:vertAlign w:val="subscript"/>
              </w:rPr>
              <w:t>N</w:t>
            </w:r>
            <w:r w:rsidRPr="00B7256F">
              <w:rPr>
                <w:rFonts w:ascii="Verdana" w:hAnsi="Verdana"/>
                <w:sz w:val="20"/>
                <w:szCs w:val="20"/>
              </w:rPr>
              <w:t>, P</w:t>
            </w:r>
            <w:r w:rsidRPr="00B7256F">
              <w:rPr>
                <w:rFonts w:ascii="Verdana" w:hAnsi="Verdana"/>
                <w:sz w:val="20"/>
                <w:szCs w:val="20"/>
                <w:vertAlign w:val="subscript"/>
              </w:rPr>
              <w:t>P</w:t>
            </w:r>
            <w:r w:rsidRPr="00B7256F">
              <w:rPr>
                <w:rFonts w:ascii="Verdana" w:hAnsi="Verdana"/>
                <w:sz w:val="20"/>
                <w:szCs w:val="20"/>
              </w:rPr>
              <w:t xml:space="preserve"> load points for waste</w:t>
            </w:r>
            <w:r>
              <w:rPr>
                <w:rFonts w:ascii="Verdana" w:hAnsi="Verdana"/>
                <w:sz w:val="20"/>
                <w:szCs w:val="20"/>
              </w:rPr>
              <w:t xml:space="preserve"> </w:t>
            </w:r>
            <w:r w:rsidRPr="00B7256F">
              <w:rPr>
                <w:rFonts w:ascii="Verdana" w:hAnsi="Verdana"/>
                <w:sz w:val="20"/>
                <w:szCs w:val="20"/>
              </w:rPr>
              <w:t xml:space="preserve">water emissions during pulp production does not exceed a value of 1.5 and that the sum of the load points for </w:t>
            </w:r>
            <w:proofErr w:type="spellStart"/>
            <w:r w:rsidRPr="00B7256F">
              <w:rPr>
                <w:rFonts w:ascii="Verdana" w:hAnsi="Verdana"/>
                <w:sz w:val="20"/>
                <w:szCs w:val="20"/>
              </w:rPr>
              <w:t>waste</w:t>
            </w:r>
            <w:proofErr w:type="spellEnd"/>
            <w:r>
              <w:rPr>
                <w:rFonts w:ascii="Verdana" w:hAnsi="Verdana"/>
                <w:sz w:val="20"/>
                <w:szCs w:val="20"/>
              </w:rPr>
              <w:t xml:space="preserve"> </w:t>
            </w:r>
            <w:proofErr w:type="spellStart"/>
            <w:r w:rsidRPr="00B7256F">
              <w:rPr>
                <w:rFonts w:ascii="Verdana" w:hAnsi="Verdana"/>
                <w:sz w:val="20"/>
                <w:szCs w:val="20"/>
              </w:rPr>
              <w:t>water</w:t>
            </w:r>
            <w:proofErr w:type="spellEnd"/>
            <w:r w:rsidRPr="00B7256F">
              <w:rPr>
                <w:rFonts w:ascii="Verdana" w:hAnsi="Verdana"/>
                <w:sz w:val="20"/>
                <w:szCs w:val="20"/>
              </w:rPr>
              <w:t xml:space="preserve"> </w:t>
            </w:r>
            <w:proofErr w:type="spellStart"/>
            <w:r w:rsidRPr="00B7256F">
              <w:rPr>
                <w:rFonts w:ascii="Verdana" w:hAnsi="Verdana"/>
                <w:sz w:val="20"/>
                <w:szCs w:val="20"/>
              </w:rPr>
              <w:t>emissions</w:t>
            </w:r>
            <w:proofErr w:type="spellEnd"/>
            <w:r w:rsidRPr="00B7256F">
              <w:rPr>
                <w:rFonts w:ascii="Verdana" w:hAnsi="Verdana"/>
                <w:sz w:val="20"/>
                <w:szCs w:val="20"/>
              </w:rPr>
              <w:t xml:space="preserve"> (P</w:t>
            </w:r>
            <w:r w:rsidRPr="00B7256F">
              <w:rPr>
                <w:rFonts w:ascii="Verdana" w:hAnsi="Verdana"/>
                <w:sz w:val="20"/>
                <w:szCs w:val="20"/>
                <w:vertAlign w:val="subscript"/>
              </w:rPr>
              <w:t>C</w:t>
            </w:r>
            <w:r w:rsidR="00F35A15">
              <w:rPr>
                <w:rFonts w:ascii="Verdana" w:hAnsi="Verdana"/>
                <w:sz w:val="20"/>
                <w:szCs w:val="20"/>
                <w:vertAlign w:val="subscript"/>
              </w:rPr>
              <w:t>OD</w:t>
            </w:r>
            <w:r w:rsidRPr="00B7256F">
              <w:rPr>
                <w:rFonts w:ascii="Verdana" w:hAnsi="Verdana"/>
                <w:sz w:val="20"/>
                <w:szCs w:val="20"/>
              </w:rPr>
              <w:t>, P</w:t>
            </w:r>
            <w:r w:rsidRPr="00B7256F">
              <w:rPr>
                <w:rFonts w:ascii="Verdana" w:hAnsi="Verdana"/>
                <w:sz w:val="20"/>
                <w:szCs w:val="20"/>
                <w:vertAlign w:val="subscript"/>
              </w:rPr>
              <w:t>N</w:t>
            </w:r>
            <w:r w:rsidRPr="00B7256F">
              <w:rPr>
                <w:rFonts w:ascii="Verdana" w:hAnsi="Verdana"/>
                <w:sz w:val="20"/>
                <w:szCs w:val="20"/>
              </w:rPr>
              <w:t xml:space="preserve"> and P</w:t>
            </w:r>
            <w:r w:rsidRPr="00B7256F">
              <w:rPr>
                <w:rFonts w:ascii="Verdana" w:hAnsi="Verdana"/>
                <w:sz w:val="20"/>
                <w:szCs w:val="20"/>
                <w:vertAlign w:val="subscript"/>
              </w:rPr>
              <w:t>P</w:t>
            </w:r>
            <w:r w:rsidRPr="00B7256F">
              <w:rPr>
                <w:rFonts w:ascii="Verdana" w:hAnsi="Verdana"/>
                <w:sz w:val="20"/>
                <w:szCs w:val="20"/>
              </w:rPr>
              <w:t>) does not exceed a value of 3.0.</w:t>
            </w:r>
          </w:p>
        </w:tc>
      </w:tr>
      <w:tr w:rsidR="00C32BC9" w:rsidRPr="003C7026" w14:paraId="0AFB4802" w14:textId="77777777" w:rsidTr="00500850">
        <w:trPr>
          <w:trHeight w:val="516"/>
        </w:trPr>
        <w:tc>
          <w:tcPr>
            <w:tcW w:w="1231" w:type="dxa"/>
            <w:shd w:val="clear" w:color="auto" w:fill="auto"/>
          </w:tcPr>
          <w:p w14:paraId="24D88BFF" w14:textId="72584B53" w:rsidR="00C32BC9" w:rsidRDefault="00FF7EF7" w:rsidP="00500850">
            <w:pPr>
              <w:pStyle w:val="Textkrper"/>
              <w:tabs>
                <w:tab w:val="left" w:pos="8222"/>
              </w:tabs>
              <w:spacing w:line="240" w:lineRule="auto"/>
              <w:jc w:val="left"/>
              <w:rPr>
                <w:b/>
                <w:sz w:val="22"/>
              </w:rPr>
            </w:pPr>
            <w:r>
              <w:rPr>
                <w:b/>
                <w:sz w:val="22"/>
              </w:rPr>
              <w:t>3.2</w:t>
            </w:r>
            <w:r w:rsidR="00C32BC9">
              <w:rPr>
                <w:b/>
                <w:sz w:val="22"/>
              </w:rPr>
              <w:t>.</w:t>
            </w:r>
            <w:r w:rsidR="00554477">
              <w:rPr>
                <w:b/>
                <w:sz w:val="22"/>
              </w:rPr>
              <w:t>5.2</w:t>
            </w:r>
          </w:p>
        </w:tc>
        <w:tc>
          <w:tcPr>
            <w:tcW w:w="8581" w:type="dxa"/>
            <w:shd w:val="clear" w:color="auto" w:fill="auto"/>
          </w:tcPr>
          <w:p w14:paraId="020B49A7" w14:textId="2BD564F5" w:rsidR="0077546D" w:rsidRDefault="0077546D" w:rsidP="0077546D">
            <w:pPr>
              <w:pStyle w:val="Textkrper"/>
              <w:tabs>
                <w:tab w:val="left" w:pos="8222"/>
              </w:tabs>
              <w:spacing w:line="240" w:lineRule="auto"/>
              <w:jc w:val="left"/>
              <w:rPr>
                <w:rFonts w:ascii="Verdana" w:hAnsi="Verdana"/>
                <w:sz w:val="20"/>
                <w:szCs w:val="20"/>
              </w:rPr>
            </w:pPr>
            <w:r>
              <w:rPr>
                <w:rFonts w:ascii="Verdana" w:hAnsi="Verdana"/>
                <w:sz w:val="20"/>
                <w:szCs w:val="20"/>
              </w:rPr>
              <w:t xml:space="preserve">- </w:t>
            </w:r>
            <w:r w:rsidRPr="00B7256F">
              <w:rPr>
                <w:rFonts w:ascii="Verdana" w:hAnsi="Verdana"/>
                <w:sz w:val="20"/>
                <w:szCs w:val="20"/>
              </w:rPr>
              <w:t xml:space="preserve">for each </w:t>
            </w:r>
            <w:proofErr w:type="spellStart"/>
            <w:r w:rsidRPr="00B7256F">
              <w:rPr>
                <w:rFonts w:ascii="Verdana" w:hAnsi="Verdana"/>
                <w:sz w:val="20"/>
                <w:szCs w:val="20"/>
              </w:rPr>
              <w:t>of</w:t>
            </w:r>
            <w:proofErr w:type="spellEnd"/>
            <w:r w:rsidRPr="00B7256F">
              <w:rPr>
                <w:rFonts w:ascii="Verdana" w:hAnsi="Verdana"/>
                <w:sz w:val="20"/>
                <w:szCs w:val="20"/>
              </w:rPr>
              <w:t xml:space="preserve"> </w:t>
            </w:r>
            <w:proofErr w:type="spellStart"/>
            <w:r w:rsidRPr="00B7256F">
              <w:rPr>
                <w:rFonts w:ascii="Verdana" w:hAnsi="Verdana"/>
                <w:sz w:val="20"/>
                <w:szCs w:val="20"/>
              </w:rPr>
              <w:t>the</w:t>
            </w:r>
            <w:proofErr w:type="spellEnd"/>
            <w:r w:rsidRPr="00B7256F">
              <w:rPr>
                <w:rFonts w:ascii="Verdana" w:hAnsi="Verdana"/>
                <w:sz w:val="20"/>
                <w:szCs w:val="20"/>
              </w:rPr>
              <w:t xml:space="preserve"> individual </w:t>
            </w:r>
            <w:proofErr w:type="spellStart"/>
            <w:r w:rsidR="002544D5">
              <w:rPr>
                <w:rFonts w:ascii="Verdana" w:hAnsi="Verdana"/>
                <w:sz w:val="20"/>
                <w:szCs w:val="20"/>
              </w:rPr>
              <w:t>emission</w:t>
            </w:r>
            <w:proofErr w:type="spellEnd"/>
            <w:r w:rsidRPr="00B7256F">
              <w:rPr>
                <w:rFonts w:ascii="Verdana" w:hAnsi="Verdana"/>
                <w:sz w:val="20"/>
                <w:szCs w:val="20"/>
              </w:rPr>
              <w:t xml:space="preserve"> </w:t>
            </w:r>
            <w:proofErr w:type="spellStart"/>
            <w:r w:rsidRPr="00B7256F">
              <w:rPr>
                <w:rFonts w:ascii="Verdana" w:hAnsi="Verdana"/>
                <w:sz w:val="20"/>
                <w:szCs w:val="20"/>
              </w:rPr>
              <w:t>points</w:t>
            </w:r>
            <w:proofErr w:type="spellEnd"/>
            <w:r w:rsidRPr="00B7256F">
              <w:rPr>
                <w:rFonts w:ascii="Verdana" w:hAnsi="Verdana"/>
                <w:sz w:val="20"/>
                <w:szCs w:val="20"/>
              </w:rPr>
              <w:t xml:space="preserve"> </w:t>
            </w:r>
            <w:proofErr w:type="spellStart"/>
            <w:r w:rsidRPr="00B7256F">
              <w:rPr>
                <w:rFonts w:ascii="Verdana" w:hAnsi="Verdana"/>
                <w:sz w:val="20"/>
                <w:szCs w:val="20"/>
              </w:rPr>
              <w:t>P</w:t>
            </w:r>
            <w:r w:rsidRPr="007E4F48">
              <w:rPr>
                <w:rFonts w:ascii="Verdana" w:hAnsi="Verdana"/>
                <w:sz w:val="20"/>
                <w:szCs w:val="20"/>
                <w:vertAlign w:val="subscript"/>
              </w:rPr>
              <w:t>Sulphur</w:t>
            </w:r>
            <w:proofErr w:type="spellEnd"/>
            <w:r w:rsidRPr="00B7256F">
              <w:rPr>
                <w:rFonts w:ascii="Verdana" w:hAnsi="Verdana"/>
                <w:sz w:val="20"/>
                <w:szCs w:val="20"/>
              </w:rPr>
              <w:t xml:space="preserve"> and P</w:t>
            </w:r>
            <w:r w:rsidRPr="007E4F48">
              <w:rPr>
                <w:rFonts w:ascii="Verdana" w:hAnsi="Verdana"/>
                <w:sz w:val="20"/>
                <w:szCs w:val="20"/>
                <w:vertAlign w:val="subscript"/>
              </w:rPr>
              <w:t>NOx</w:t>
            </w:r>
            <w:r w:rsidRPr="00B7256F">
              <w:rPr>
                <w:rFonts w:ascii="Verdana" w:hAnsi="Verdana"/>
                <w:sz w:val="20"/>
                <w:szCs w:val="20"/>
              </w:rPr>
              <w:t xml:space="preserve"> a value of 1.5 is not</w:t>
            </w:r>
            <w:r>
              <w:rPr>
                <w:rFonts w:ascii="Verdana" w:hAnsi="Verdana"/>
                <w:sz w:val="20"/>
                <w:szCs w:val="20"/>
              </w:rPr>
              <w:t xml:space="preserve">   </w:t>
            </w:r>
          </w:p>
          <w:p w14:paraId="06154571" w14:textId="5DEB9BDE" w:rsidR="0077546D" w:rsidRPr="00B7256F" w:rsidRDefault="0077546D" w:rsidP="0077546D">
            <w:pPr>
              <w:pStyle w:val="Textkrper"/>
              <w:tabs>
                <w:tab w:val="left" w:pos="8222"/>
              </w:tabs>
              <w:spacing w:line="240" w:lineRule="auto"/>
              <w:jc w:val="left"/>
              <w:rPr>
                <w:rFonts w:ascii="Verdana" w:hAnsi="Verdana"/>
                <w:sz w:val="20"/>
                <w:szCs w:val="20"/>
              </w:rPr>
            </w:pPr>
            <w:r>
              <w:rPr>
                <w:rFonts w:ascii="Verdana" w:hAnsi="Verdana"/>
                <w:sz w:val="20"/>
                <w:szCs w:val="20"/>
              </w:rPr>
              <w:t xml:space="preserve">  </w:t>
            </w:r>
            <w:r w:rsidRPr="00B7256F">
              <w:rPr>
                <w:rFonts w:ascii="Verdana" w:hAnsi="Verdana"/>
                <w:sz w:val="20"/>
                <w:szCs w:val="20"/>
              </w:rPr>
              <w:t xml:space="preserve">exceeded and the sum of the </w:t>
            </w:r>
            <w:proofErr w:type="spellStart"/>
            <w:r w:rsidR="002544D5">
              <w:rPr>
                <w:rFonts w:ascii="Verdana" w:hAnsi="Verdana"/>
                <w:sz w:val="20"/>
                <w:szCs w:val="20"/>
              </w:rPr>
              <w:t>emission</w:t>
            </w:r>
            <w:proofErr w:type="spellEnd"/>
            <w:r w:rsidRPr="00B7256F">
              <w:rPr>
                <w:rFonts w:ascii="Verdana" w:hAnsi="Verdana"/>
                <w:sz w:val="20"/>
                <w:szCs w:val="20"/>
              </w:rPr>
              <w:t xml:space="preserve"> points of </w:t>
            </w:r>
            <w:proofErr w:type="spellStart"/>
            <w:r w:rsidRPr="00B7256F">
              <w:rPr>
                <w:rFonts w:ascii="Verdana" w:hAnsi="Verdana"/>
                <w:sz w:val="20"/>
                <w:szCs w:val="20"/>
              </w:rPr>
              <w:t>the</w:t>
            </w:r>
            <w:proofErr w:type="spellEnd"/>
            <w:r w:rsidRPr="00B7256F">
              <w:rPr>
                <w:rFonts w:ascii="Verdana" w:hAnsi="Verdana"/>
                <w:sz w:val="20"/>
                <w:szCs w:val="20"/>
              </w:rPr>
              <w:t xml:space="preserve"> </w:t>
            </w:r>
            <w:proofErr w:type="spellStart"/>
            <w:r w:rsidRPr="00B7256F">
              <w:rPr>
                <w:rFonts w:ascii="Verdana" w:hAnsi="Verdana"/>
                <w:sz w:val="20"/>
                <w:szCs w:val="20"/>
              </w:rPr>
              <w:t>emissions</w:t>
            </w:r>
            <w:proofErr w:type="spellEnd"/>
            <w:r w:rsidRPr="00B7256F">
              <w:rPr>
                <w:rFonts w:ascii="Verdana" w:hAnsi="Verdana"/>
                <w:sz w:val="20"/>
                <w:szCs w:val="20"/>
              </w:rPr>
              <w:t xml:space="preserve"> </w:t>
            </w:r>
            <w:proofErr w:type="spellStart"/>
            <w:r w:rsidR="002544D5">
              <w:rPr>
                <w:rFonts w:ascii="Verdana" w:hAnsi="Verdana"/>
                <w:sz w:val="20"/>
                <w:szCs w:val="20"/>
              </w:rPr>
              <w:t>to</w:t>
            </w:r>
            <w:proofErr w:type="spellEnd"/>
            <w:r w:rsidR="002544D5">
              <w:rPr>
                <w:rFonts w:ascii="Verdana" w:hAnsi="Verdana"/>
                <w:sz w:val="20"/>
                <w:szCs w:val="20"/>
              </w:rPr>
              <w:t xml:space="preserve"> </w:t>
            </w:r>
            <w:proofErr w:type="spellStart"/>
            <w:r w:rsidR="002544D5">
              <w:rPr>
                <w:rFonts w:ascii="Verdana" w:hAnsi="Verdana"/>
                <w:sz w:val="20"/>
                <w:szCs w:val="20"/>
              </w:rPr>
              <w:t>air</w:t>
            </w:r>
            <w:proofErr w:type="spellEnd"/>
          </w:p>
          <w:p w14:paraId="7915B540" w14:textId="32C76B77" w:rsidR="0077546D" w:rsidRDefault="0077546D" w:rsidP="0077546D">
            <w:pPr>
              <w:pStyle w:val="Textkrper"/>
              <w:tabs>
                <w:tab w:val="clear" w:pos="284"/>
                <w:tab w:val="clear" w:pos="851"/>
                <w:tab w:val="left" w:pos="8222"/>
              </w:tabs>
              <w:spacing w:line="240" w:lineRule="auto"/>
              <w:jc w:val="left"/>
              <w:rPr>
                <w:rFonts w:ascii="Verdana" w:hAnsi="Verdana"/>
                <w:sz w:val="20"/>
                <w:szCs w:val="20"/>
              </w:rPr>
            </w:pPr>
            <w:r w:rsidRPr="00B7256F">
              <w:rPr>
                <w:rFonts w:ascii="Verdana" w:hAnsi="Verdana"/>
                <w:sz w:val="20"/>
                <w:szCs w:val="20"/>
              </w:rPr>
              <w:t xml:space="preserve">  (</w:t>
            </w:r>
            <w:proofErr w:type="spellStart"/>
            <w:r w:rsidRPr="00B7256F">
              <w:rPr>
                <w:rFonts w:ascii="Verdana" w:hAnsi="Verdana"/>
                <w:sz w:val="20"/>
                <w:szCs w:val="20"/>
              </w:rPr>
              <w:t>P</w:t>
            </w:r>
            <w:r w:rsidRPr="007E4F48">
              <w:rPr>
                <w:rFonts w:ascii="Verdana" w:hAnsi="Verdana"/>
                <w:sz w:val="20"/>
                <w:szCs w:val="20"/>
                <w:vertAlign w:val="subscript"/>
              </w:rPr>
              <w:t>Sulphur</w:t>
            </w:r>
            <w:proofErr w:type="spellEnd"/>
            <w:r w:rsidRPr="00B7256F">
              <w:rPr>
                <w:rFonts w:ascii="Verdana" w:hAnsi="Verdana"/>
                <w:sz w:val="20"/>
                <w:szCs w:val="20"/>
              </w:rPr>
              <w:t xml:space="preserve"> and </w:t>
            </w:r>
            <w:proofErr w:type="spellStart"/>
            <w:r w:rsidRPr="00B7256F">
              <w:rPr>
                <w:rFonts w:ascii="Verdana" w:hAnsi="Verdana"/>
                <w:sz w:val="20"/>
                <w:szCs w:val="20"/>
              </w:rPr>
              <w:t>P</w:t>
            </w:r>
            <w:r w:rsidRPr="007E4F48">
              <w:rPr>
                <w:rFonts w:ascii="Verdana" w:hAnsi="Verdana"/>
                <w:sz w:val="20"/>
                <w:szCs w:val="20"/>
                <w:vertAlign w:val="subscript"/>
              </w:rPr>
              <w:t>NOx</w:t>
            </w:r>
            <w:proofErr w:type="spellEnd"/>
            <w:r w:rsidRPr="00B7256F">
              <w:rPr>
                <w:rFonts w:ascii="Verdana" w:hAnsi="Verdana"/>
                <w:sz w:val="20"/>
                <w:szCs w:val="20"/>
              </w:rPr>
              <w:t xml:space="preserve">) </w:t>
            </w:r>
            <w:proofErr w:type="spellStart"/>
            <w:r w:rsidRPr="00B7256F">
              <w:rPr>
                <w:rFonts w:ascii="Verdana" w:hAnsi="Verdana"/>
                <w:sz w:val="20"/>
                <w:szCs w:val="20"/>
              </w:rPr>
              <w:t>does</w:t>
            </w:r>
            <w:proofErr w:type="spellEnd"/>
            <w:r w:rsidRPr="00B7256F">
              <w:rPr>
                <w:rFonts w:ascii="Verdana" w:hAnsi="Verdana"/>
                <w:sz w:val="20"/>
                <w:szCs w:val="20"/>
              </w:rPr>
              <w:t xml:space="preserve"> not exceed a value of 2.0.</w:t>
            </w:r>
          </w:p>
          <w:p w14:paraId="47BEED6A" w14:textId="6A1DD172" w:rsidR="002544D5" w:rsidRDefault="0077546D" w:rsidP="0077546D">
            <w:pPr>
              <w:pStyle w:val="Textkrper"/>
              <w:tabs>
                <w:tab w:val="clear" w:pos="284"/>
                <w:tab w:val="clear" w:pos="851"/>
                <w:tab w:val="left" w:pos="8222"/>
              </w:tabs>
              <w:spacing w:line="240" w:lineRule="auto"/>
              <w:jc w:val="left"/>
              <w:rPr>
                <w:rFonts w:ascii="Verdana" w:hAnsi="Verdana"/>
                <w:sz w:val="20"/>
                <w:szCs w:val="20"/>
              </w:rPr>
            </w:pPr>
            <w:r>
              <w:rPr>
                <w:rFonts w:ascii="Verdana" w:hAnsi="Verdana"/>
                <w:sz w:val="20"/>
                <w:szCs w:val="20"/>
              </w:rPr>
              <w:t xml:space="preserve">- </w:t>
            </w:r>
            <w:r w:rsidRPr="007E4F48">
              <w:rPr>
                <w:rFonts w:ascii="Verdana" w:hAnsi="Verdana"/>
                <w:sz w:val="20"/>
                <w:szCs w:val="20"/>
              </w:rPr>
              <w:t xml:space="preserve">the dust emissions do not exceed the limit value </w:t>
            </w:r>
            <w:proofErr w:type="spellStart"/>
            <w:r w:rsidRPr="007E4F48">
              <w:rPr>
                <w:rFonts w:ascii="Verdana" w:hAnsi="Verdana"/>
                <w:sz w:val="20"/>
                <w:szCs w:val="20"/>
              </w:rPr>
              <w:t>of</w:t>
            </w:r>
            <w:proofErr w:type="spellEnd"/>
            <w:r w:rsidRPr="007E4F48">
              <w:rPr>
                <w:rFonts w:ascii="Verdana" w:hAnsi="Verdana"/>
                <w:sz w:val="20"/>
                <w:szCs w:val="20"/>
              </w:rPr>
              <w:t xml:space="preserve"> 0.3</w:t>
            </w:r>
            <w:r w:rsidR="00A05018">
              <w:rPr>
                <w:rFonts w:ascii="Verdana" w:hAnsi="Verdana"/>
                <w:sz w:val="20"/>
                <w:szCs w:val="20"/>
              </w:rPr>
              <w:t>3</w:t>
            </w:r>
            <w:r w:rsidRPr="007E4F48">
              <w:rPr>
                <w:rFonts w:ascii="Verdana" w:hAnsi="Verdana"/>
                <w:sz w:val="20"/>
                <w:szCs w:val="20"/>
              </w:rPr>
              <w:t xml:space="preserve"> kg </w:t>
            </w:r>
            <w:proofErr w:type="spellStart"/>
            <w:r w:rsidRPr="007E4F48">
              <w:rPr>
                <w:rFonts w:ascii="Verdana" w:hAnsi="Verdana"/>
                <w:sz w:val="20"/>
                <w:szCs w:val="20"/>
              </w:rPr>
              <w:t>dust</w:t>
            </w:r>
            <w:proofErr w:type="spellEnd"/>
            <w:r w:rsidRPr="007E4F48">
              <w:rPr>
                <w:rFonts w:ascii="Verdana" w:hAnsi="Verdana"/>
                <w:sz w:val="20"/>
                <w:szCs w:val="20"/>
              </w:rPr>
              <w:t>/</w:t>
            </w:r>
            <w:r w:rsidR="002544D5">
              <w:rPr>
                <w:rFonts w:ascii="Verdana" w:hAnsi="Verdana"/>
                <w:sz w:val="20"/>
                <w:szCs w:val="20"/>
              </w:rPr>
              <w:t xml:space="preserve"> </w:t>
            </w:r>
            <w:proofErr w:type="spellStart"/>
            <w:r w:rsidR="002544D5">
              <w:rPr>
                <w:rFonts w:ascii="Verdana" w:hAnsi="Verdana"/>
                <w:sz w:val="20"/>
                <w:szCs w:val="20"/>
              </w:rPr>
              <w:t>air-dried</w:t>
            </w:r>
            <w:proofErr w:type="spellEnd"/>
            <w:r w:rsidR="002544D5">
              <w:rPr>
                <w:rFonts w:ascii="Verdana" w:hAnsi="Verdana"/>
                <w:sz w:val="20"/>
                <w:szCs w:val="20"/>
              </w:rPr>
              <w:t xml:space="preserve"> </w:t>
            </w:r>
          </w:p>
          <w:p w14:paraId="50D747BC" w14:textId="7A00E1A7" w:rsidR="0077546D" w:rsidRDefault="002544D5" w:rsidP="0077546D">
            <w:pPr>
              <w:pStyle w:val="Textkrper"/>
              <w:tabs>
                <w:tab w:val="clear" w:pos="284"/>
                <w:tab w:val="clear" w:pos="851"/>
                <w:tab w:val="left" w:pos="8222"/>
              </w:tabs>
              <w:spacing w:line="240" w:lineRule="auto"/>
              <w:jc w:val="left"/>
              <w:rPr>
                <w:rFonts w:ascii="Verdana" w:hAnsi="Verdana"/>
                <w:sz w:val="20"/>
                <w:szCs w:val="20"/>
              </w:rPr>
            </w:pPr>
            <w:r>
              <w:rPr>
                <w:rFonts w:ascii="Verdana" w:hAnsi="Verdana"/>
                <w:sz w:val="20"/>
                <w:szCs w:val="20"/>
              </w:rPr>
              <w:t xml:space="preserve">  </w:t>
            </w:r>
            <w:proofErr w:type="spellStart"/>
            <w:r w:rsidR="0077546D" w:rsidRPr="007E4F48">
              <w:rPr>
                <w:rFonts w:ascii="Verdana" w:hAnsi="Verdana"/>
                <w:sz w:val="20"/>
                <w:szCs w:val="20"/>
              </w:rPr>
              <w:t>tonne</w:t>
            </w:r>
            <w:r>
              <w:rPr>
                <w:rFonts w:ascii="Verdana" w:hAnsi="Verdana"/>
                <w:sz w:val="20"/>
                <w:szCs w:val="20"/>
              </w:rPr>
              <w:t>s</w:t>
            </w:r>
            <w:proofErr w:type="spellEnd"/>
            <w:r w:rsidR="0077546D">
              <w:rPr>
                <w:rFonts w:ascii="Verdana" w:hAnsi="Verdana"/>
                <w:sz w:val="20"/>
                <w:szCs w:val="20"/>
              </w:rPr>
              <w:t>.</w:t>
            </w:r>
          </w:p>
          <w:p w14:paraId="1209547F" w14:textId="796A6756" w:rsidR="00C32BC9" w:rsidRPr="00C32BC9" w:rsidRDefault="00C32BC9" w:rsidP="00020CE4">
            <w:pPr>
              <w:pStyle w:val="Textkrper"/>
              <w:tabs>
                <w:tab w:val="clear" w:pos="284"/>
                <w:tab w:val="clear" w:pos="851"/>
                <w:tab w:val="left" w:pos="8222"/>
              </w:tabs>
              <w:spacing w:line="240" w:lineRule="auto"/>
              <w:jc w:val="left"/>
              <w:rPr>
                <w:rFonts w:ascii="Verdana" w:hAnsi="Verdana"/>
                <w:sz w:val="20"/>
                <w:szCs w:val="20"/>
              </w:rPr>
            </w:pPr>
          </w:p>
        </w:tc>
      </w:tr>
      <w:tr w:rsidR="00C32BC9" w:rsidRPr="003C7026" w14:paraId="12923861" w14:textId="77777777" w:rsidTr="00500850">
        <w:trPr>
          <w:trHeight w:val="516"/>
        </w:trPr>
        <w:tc>
          <w:tcPr>
            <w:tcW w:w="1231" w:type="dxa"/>
            <w:shd w:val="clear" w:color="auto" w:fill="auto"/>
          </w:tcPr>
          <w:p w14:paraId="65062D38" w14:textId="2B6DB0B9" w:rsidR="00C32BC9" w:rsidRDefault="00FF7EF7" w:rsidP="00500850">
            <w:pPr>
              <w:pStyle w:val="Textkrper"/>
              <w:tabs>
                <w:tab w:val="left" w:pos="8222"/>
              </w:tabs>
              <w:spacing w:line="240" w:lineRule="auto"/>
              <w:jc w:val="left"/>
              <w:rPr>
                <w:b/>
                <w:sz w:val="22"/>
              </w:rPr>
            </w:pPr>
            <w:r>
              <w:rPr>
                <w:b/>
                <w:sz w:val="22"/>
              </w:rPr>
              <w:t>3.2</w:t>
            </w:r>
            <w:r w:rsidR="00C32BC9">
              <w:rPr>
                <w:b/>
                <w:sz w:val="22"/>
              </w:rPr>
              <w:t>.</w:t>
            </w:r>
            <w:r w:rsidR="00FF4A68">
              <w:rPr>
                <w:b/>
                <w:sz w:val="22"/>
              </w:rPr>
              <w:t>5.3</w:t>
            </w:r>
          </w:p>
        </w:tc>
        <w:tc>
          <w:tcPr>
            <w:tcW w:w="8581" w:type="dxa"/>
            <w:shd w:val="clear" w:color="auto" w:fill="auto"/>
          </w:tcPr>
          <w:p w14:paraId="175D46D5" w14:textId="77777777" w:rsidR="007C6E15" w:rsidRDefault="007C6E15" w:rsidP="007C6E15">
            <w:pPr>
              <w:pStyle w:val="Textkrper"/>
              <w:tabs>
                <w:tab w:val="left" w:pos="8222"/>
              </w:tabs>
              <w:spacing w:line="240" w:lineRule="auto"/>
              <w:jc w:val="left"/>
              <w:rPr>
                <w:rFonts w:ascii="Verdana" w:hAnsi="Verdana"/>
                <w:bCs/>
                <w:sz w:val="20"/>
                <w:szCs w:val="20"/>
              </w:rPr>
            </w:pPr>
            <w:r>
              <w:rPr>
                <w:rFonts w:ascii="Verdana" w:hAnsi="Verdana"/>
                <w:bCs/>
                <w:sz w:val="20"/>
                <w:szCs w:val="20"/>
              </w:rPr>
              <w:t xml:space="preserve">- </w:t>
            </w:r>
            <w:r w:rsidRPr="007E4F48">
              <w:rPr>
                <w:rFonts w:ascii="Verdana" w:hAnsi="Verdana"/>
                <w:bCs/>
                <w:sz w:val="20"/>
                <w:szCs w:val="20"/>
              </w:rPr>
              <w:t xml:space="preserve">the specific energy consumption in pulp production does not exceed the </w:t>
            </w:r>
          </w:p>
          <w:p w14:paraId="70732833" w14:textId="77777777" w:rsidR="007C6E15" w:rsidRPr="007E4F48" w:rsidRDefault="007C6E15" w:rsidP="007C6E15">
            <w:pPr>
              <w:pStyle w:val="Textkrper"/>
              <w:tabs>
                <w:tab w:val="left" w:pos="8222"/>
              </w:tabs>
              <w:spacing w:line="240" w:lineRule="auto"/>
              <w:jc w:val="left"/>
              <w:rPr>
                <w:rFonts w:ascii="Verdana" w:hAnsi="Verdana"/>
                <w:bCs/>
                <w:sz w:val="20"/>
                <w:szCs w:val="20"/>
              </w:rPr>
            </w:pPr>
            <w:r>
              <w:rPr>
                <w:rFonts w:ascii="Verdana" w:hAnsi="Verdana"/>
                <w:bCs/>
                <w:sz w:val="20"/>
                <w:szCs w:val="20"/>
              </w:rPr>
              <w:t xml:space="preserve">  </w:t>
            </w:r>
            <w:r w:rsidRPr="007E4F48">
              <w:rPr>
                <w:rFonts w:ascii="Verdana" w:hAnsi="Verdana"/>
                <w:bCs/>
                <w:sz w:val="20"/>
                <w:szCs w:val="20"/>
              </w:rPr>
              <w:t>following limits:</w:t>
            </w:r>
          </w:p>
          <w:p w14:paraId="0CDA3008" w14:textId="1C4C01AA" w:rsidR="007C6E15" w:rsidRPr="007E4F48" w:rsidRDefault="007C6E15" w:rsidP="007C6E15">
            <w:pPr>
              <w:pStyle w:val="Textkrper"/>
              <w:tabs>
                <w:tab w:val="left" w:pos="8222"/>
              </w:tabs>
              <w:spacing w:line="240" w:lineRule="auto"/>
              <w:rPr>
                <w:rFonts w:ascii="Verdana" w:hAnsi="Verdana"/>
                <w:bCs/>
                <w:sz w:val="20"/>
                <w:szCs w:val="20"/>
              </w:rPr>
            </w:pPr>
            <w:r w:rsidRPr="007E4F48">
              <w:rPr>
                <w:rFonts w:ascii="Verdana" w:hAnsi="Verdana"/>
                <w:bCs/>
                <w:sz w:val="20"/>
                <w:szCs w:val="20"/>
              </w:rPr>
              <w:t xml:space="preserve">   Electrical energy: ≤</w:t>
            </w:r>
            <w:r>
              <w:rPr>
                <w:rFonts w:ascii="Verdana" w:hAnsi="Verdana"/>
                <w:bCs/>
                <w:sz w:val="20"/>
                <w:szCs w:val="20"/>
              </w:rPr>
              <w:t>800</w:t>
            </w:r>
            <w:r w:rsidRPr="007E4F48">
              <w:rPr>
                <w:rFonts w:ascii="Verdana" w:hAnsi="Verdana"/>
                <w:bCs/>
                <w:sz w:val="20"/>
                <w:szCs w:val="20"/>
              </w:rPr>
              <w:t xml:space="preserve"> kWh/tonne air-dry</w:t>
            </w:r>
          </w:p>
          <w:p w14:paraId="29714DFE" w14:textId="32A4434A" w:rsidR="007C6E15" w:rsidRDefault="007C6E15" w:rsidP="007C6E15">
            <w:pPr>
              <w:pStyle w:val="Textkrper"/>
              <w:tabs>
                <w:tab w:val="left" w:pos="8222"/>
              </w:tabs>
              <w:spacing w:line="240" w:lineRule="auto"/>
              <w:jc w:val="left"/>
              <w:rPr>
                <w:rFonts w:ascii="Verdana" w:hAnsi="Verdana"/>
                <w:bCs/>
                <w:sz w:val="20"/>
                <w:szCs w:val="20"/>
              </w:rPr>
            </w:pPr>
            <w:r w:rsidRPr="007E4F48">
              <w:rPr>
                <w:rFonts w:ascii="Verdana" w:hAnsi="Verdana"/>
                <w:bCs/>
                <w:sz w:val="20"/>
                <w:szCs w:val="20"/>
              </w:rPr>
              <w:t xml:space="preserve">  </w:t>
            </w:r>
            <w:r>
              <w:rPr>
                <w:rFonts w:ascii="Verdana" w:hAnsi="Verdana"/>
                <w:bCs/>
                <w:sz w:val="20"/>
                <w:szCs w:val="20"/>
              </w:rPr>
              <w:t xml:space="preserve">                          </w:t>
            </w:r>
            <w:r w:rsidRPr="007E4F48">
              <w:rPr>
                <w:rFonts w:ascii="Verdana" w:hAnsi="Verdana"/>
                <w:bCs/>
                <w:sz w:val="20"/>
                <w:szCs w:val="20"/>
              </w:rPr>
              <w:t xml:space="preserve"> </w:t>
            </w:r>
            <w:r w:rsidR="002544D5">
              <w:rPr>
                <w:rFonts w:ascii="Verdana" w:hAnsi="Verdana"/>
                <w:bCs/>
                <w:sz w:val="20"/>
                <w:szCs w:val="20"/>
              </w:rPr>
              <w:t xml:space="preserve"> </w:t>
            </w:r>
            <w:proofErr w:type="spellStart"/>
            <w:r w:rsidR="002544D5">
              <w:rPr>
                <w:rFonts w:ascii="Verdana" w:hAnsi="Verdana"/>
                <w:bCs/>
                <w:sz w:val="20"/>
                <w:szCs w:val="20"/>
              </w:rPr>
              <w:t>Heating</w:t>
            </w:r>
            <w:proofErr w:type="spellEnd"/>
            <w:r w:rsidRPr="007E4F48">
              <w:rPr>
                <w:rFonts w:ascii="Verdana" w:hAnsi="Verdana"/>
                <w:bCs/>
                <w:sz w:val="20"/>
                <w:szCs w:val="20"/>
              </w:rPr>
              <w:t xml:space="preserve"> </w:t>
            </w:r>
            <w:proofErr w:type="spellStart"/>
            <w:r w:rsidRPr="007E4F48">
              <w:rPr>
                <w:rFonts w:ascii="Verdana" w:hAnsi="Verdana"/>
                <w:bCs/>
                <w:sz w:val="20"/>
                <w:szCs w:val="20"/>
              </w:rPr>
              <w:t>energy</w:t>
            </w:r>
            <w:proofErr w:type="spellEnd"/>
            <w:r w:rsidRPr="007E4F48">
              <w:rPr>
                <w:rFonts w:ascii="Verdana" w:hAnsi="Verdana"/>
                <w:bCs/>
                <w:sz w:val="20"/>
                <w:szCs w:val="20"/>
              </w:rPr>
              <w:t>: ≤7</w:t>
            </w:r>
            <w:r>
              <w:rPr>
                <w:rFonts w:ascii="Verdana" w:hAnsi="Verdana"/>
                <w:bCs/>
                <w:sz w:val="20"/>
                <w:szCs w:val="20"/>
              </w:rPr>
              <w:t>.0</w:t>
            </w:r>
            <w:r w:rsidRPr="007E4F48">
              <w:rPr>
                <w:rFonts w:ascii="Verdana" w:hAnsi="Verdana"/>
                <w:bCs/>
                <w:sz w:val="20"/>
                <w:szCs w:val="20"/>
              </w:rPr>
              <w:t xml:space="preserve">00 kWh/tonne </w:t>
            </w:r>
            <w:proofErr w:type="spellStart"/>
            <w:r w:rsidRPr="007E4F48">
              <w:rPr>
                <w:rFonts w:ascii="Verdana" w:hAnsi="Verdana"/>
                <w:bCs/>
                <w:sz w:val="20"/>
                <w:szCs w:val="20"/>
              </w:rPr>
              <w:t>air</w:t>
            </w:r>
            <w:proofErr w:type="spellEnd"/>
            <w:r w:rsidRPr="007E4F48">
              <w:rPr>
                <w:rFonts w:ascii="Verdana" w:hAnsi="Verdana"/>
                <w:bCs/>
                <w:sz w:val="20"/>
                <w:szCs w:val="20"/>
              </w:rPr>
              <w:t>-dry</w:t>
            </w:r>
          </w:p>
          <w:p w14:paraId="23F39E54" w14:textId="77777777" w:rsidR="002544D5" w:rsidRDefault="002544D5" w:rsidP="007C6E15">
            <w:pPr>
              <w:pStyle w:val="Textkrper"/>
              <w:tabs>
                <w:tab w:val="left" w:pos="8222"/>
              </w:tabs>
              <w:spacing w:line="240" w:lineRule="auto"/>
              <w:jc w:val="left"/>
              <w:rPr>
                <w:rFonts w:ascii="Verdana" w:hAnsi="Verdana"/>
                <w:bCs/>
                <w:sz w:val="20"/>
                <w:szCs w:val="20"/>
              </w:rPr>
            </w:pPr>
          </w:p>
          <w:p w14:paraId="2AE76611" w14:textId="77777777" w:rsidR="007C6E15" w:rsidRDefault="007C6E15" w:rsidP="007C6E15">
            <w:pPr>
              <w:pStyle w:val="Textkrper"/>
              <w:tabs>
                <w:tab w:val="left" w:pos="8222"/>
              </w:tabs>
              <w:spacing w:line="240" w:lineRule="auto"/>
              <w:jc w:val="left"/>
              <w:rPr>
                <w:rFonts w:ascii="Verdana" w:hAnsi="Verdana"/>
                <w:sz w:val="20"/>
                <w:szCs w:val="20"/>
              </w:rPr>
            </w:pPr>
            <w:r w:rsidRPr="00252BD3">
              <w:rPr>
                <w:rFonts w:ascii="Verdana" w:hAnsi="Verdana"/>
                <w:sz w:val="20"/>
                <w:szCs w:val="20"/>
              </w:rPr>
              <w:t>-</w:t>
            </w:r>
            <w:r>
              <w:rPr>
                <w:rFonts w:ascii="Verdana" w:hAnsi="Verdana"/>
                <w:sz w:val="20"/>
                <w:szCs w:val="20"/>
              </w:rPr>
              <w:t xml:space="preserve"> </w:t>
            </w:r>
            <w:proofErr w:type="spellStart"/>
            <w:r w:rsidRPr="007E4F48">
              <w:rPr>
                <w:rFonts w:ascii="Verdana" w:hAnsi="Verdana"/>
                <w:sz w:val="20"/>
                <w:szCs w:val="20"/>
              </w:rPr>
              <w:t>the</w:t>
            </w:r>
            <w:proofErr w:type="spellEnd"/>
            <w:r w:rsidRPr="007E4F48">
              <w:rPr>
                <w:rFonts w:ascii="Verdana" w:hAnsi="Verdana"/>
                <w:sz w:val="20"/>
                <w:szCs w:val="20"/>
              </w:rPr>
              <w:t xml:space="preserve"> </w:t>
            </w:r>
            <w:proofErr w:type="spellStart"/>
            <w:r w:rsidRPr="007E4F48">
              <w:rPr>
                <w:rFonts w:ascii="Verdana" w:hAnsi="Verdana"/>
                <w:sz w:val="20"/>
                <w:szCs w:val="20"/>
              </w:rPr>
              <w:t>consumption</w:t>
            </w:r>
            <w:proofErr w:type="spellEnd"/>
            <w:r w:rsidRPr="007E4F48">
              <w:rPr>
                <w:rFonts w:ascii="Verdana" w:hAnsi="Verdana"/>
                <w:sz w:val="20"/>
                <w:szCs w:val="20"/>
              </w:rPr>
              <w:t xml:space="preserve"> </w:t>
            </w:r>
            <w:proofErr w:type="spellStart"/>
            <w:r w:rsidRPr="007E4F48">
              <w:rPr>
                <w:rFonts w:ascii="Verdana" w:hAnsi="Verdana"/>
                <w:sz w:val="20"/>
                <w:szCs w:val="20"/>
              </w:rPr>
              <w:t>of</w:t>
            </w:r>
            <w:proofErr w:type="spellEnd"/>
            <w:r w:rsidRPr="007E4F48">
              <w:rPr>
                <w:rFonts w:ascii="Verdana" w:hAnsi="Verdana"/>
                <w:sz w:val="20"/>
                <w:szCs w:val="20"/>
              </w:rPr>
              <w:t xml:space="preserve"> electrical energy for pulp production over a period of 12 </w:t>
            </w:r>
          </w:p>
          <w:p w14:paraId="0A4364E2" w14:textId="611E5D84" w:rsidR="007C6E15" w:rsidRDefault="007C6E15" w:rsidP="007C6E15">
            <w:pPr>
              <w:pStyle w:val="Textkrper"/>
              <w:tabs>
                <w:tab w:val="left" w:pos="8222"/>
              </w:tabs>
              <w:spacing w:line="276" w:lineRule="auto"/>
              <w:jc w:val="left"/>
              <w:rPr>
                <w:rFonts w:ascii="Verdana" w:hAnsi="Verdana"/>
                <w:sz w:val="20"/>
                <w:szCs w:val="20"/>
              </w:rPr>
            </w:pPr>
            <w:r>
              <w:rPr>
                <w:rFonts w:ascii="Verdana" w:hAnsi="Verdana"/>
                <w:sz w:val="20"/>
                <w:szCs w:val="20"/>
              </w:rPr>
              <w:t xml:space="preserve">  </w:t>
            </w:r>
            <w:r w:rsidRPr="007E4F48">
              <w:rPr>
                <w:rFonts w:ascii="Verdana" w:hAnsi="Verdana"/>
                <w:sz w:val="20"/>
                <w:szCs w:val="20"/>
              </w:rPr>
              <w:t xml:space="preserve">months and related to the </w:t>
            </w:r>
            <w:proofErr w:type="spellStart"/>
            <w:r w:rsidRPr="007E4F48">
              <w:rPr>
                <w:rFonts w:ascii="Verdana" w:hAnsi="Verdana"/>
                <w:sz w:val="20"/>
                <w:szCs w:val="20"/>
              </w:rPr>
              <w:t>pulp</w:t>
            </w:r>
            <w:proofErr w:type="spellEnd"/>
            <w:r w:rsidRPr="007E4F48">
              <w:rPr>
                <w:rFonts w:ascii="Verdana" w:hAnsi="Verdana"/>
                <w:sz w:val="20"/>
                <w:szCs w:val="20"/>
              </w:rPr>
              <w:t xml:space="preserve"> </w:t>
            </w:r>
            <w:proofErr w:type="spellStart"/>
            <w:r w:rsidRPr="007E4F48">
              <w:rPr>
                <w:rFonts w:ascii="Verdana" w:hAnsi="Verdana"/>
                <w:sz w:val="20"/>
                <w:szCs w:val="20"/>
              </w:rPr>
              <w:t>production</w:t>
            </w:r>
            <w:proofErr w:type="spellEnd"/>
            <w:r w:rsidRPr="007E4F48">
              <w:rPr>
                <w:rFonts w:ascii="Verdana" w:hAnsi="Verdana"/>
                <w:sz w:val="20"/>
                <w:szCs w:val="20"/>
              </w:rPr>
              <w:t xml:space="preserve"> (</w:t>
            </w:r>
            <w:proofErr w:type="spellStart"/>
            <w:r w:rsidR="002544D5">
              <w:rPr>
                <w:rFonts w:ascii="Verdana" w:hAnsi="Verdana"/>
                <w:sz w:val="20"/>
                <w:szCs w:val="20"/>
              </w:rPr>
              <w:t>air-dried</w:t>
            </w:r>
            <w:proofErr w:type="spellEnd"/>
            <w:r w:rsidR="002544D5">
              <w:rPr>
                <w:rFonts w:ascii="Verdana" w:hAnsi="Verdana"/>
                <w:sz w:val="20"/>
                <w:szCs w:val="20"/>
              </w:rPr>
              <w:t xml:space="preserve"> </w:t>
            </w:r>
            <w:proofErr w:type="spellStart"/>
            <w:r w:rsidRPr="007E4F48">
              <w:rPr>
                <w:rFonts w:ascii="Verdana" w:hAnsi="Verdana"/>
                <w:sz w:val="20"/>
                <w:szCs w:val="20"/>
              </w:rPr>
              <w:t>tonnes</w:t>
            </w:r>
            <w:proofErr w:type="spellEnd"/>
            <w:r w:rsidRPr="007E4F48">
              <w:rPr>
                <w:rFonts w:ascii="Verdana" w:hAnsi="Verdana"/>
                <w:sz w:val="20"/>
                <w:szCs w:val="20"/>
              </w:rPr>
              <w:t xml:space="preserve">) </w:t>
            </w:r>
            <w:proofErr w:type="spellStart"/>
            <w:r w:rsidRPr="007E4F48">
              <w:rPr>
                <w:rFonts w:ascii="Verdana" w:hAnsi="Verdana"/>
                <w:sz w:val="20"/>
                <w:szCs w:val="20"/>
              </w:rPr>
              <w:t>during</w:t>
            </w:r>
            <w:proofErr w:type="spellEnd"/>
            <w:r w:rsidRPr="007E4F48">
              <w:rPr>
                <w:rFonts w:ascii="Verdana" w:hAnsi="Verdana"/>
                <w:sz w:val="20"/>
                <w:szCs w:val="20"/>
              </w:rPr>
              <w:t xml:space="preserve"> </w:t>
            </w:r>
            <w:proofErr w:type="spellStart"/>
            <w:r w:rsidRPr="007E4F48">
              <w:rPr>
                <w:rFonts w:ascii="Verdana" w:hAnsi="Verdana"/>
                <w:sz w:val="20"/>
                <w:szCs w:val="20"/>
              </w:rPr>
              <w:t>this</w:t>
            </w:r>
            <w:proofErr w:type="spellEnd"/>
            <w:r w:rsidRPr="007E4F48">
              <w:rPr>
                <w:rFonts w:ascii="Verdana" w:hAnsi="Verdana"/>
                <w:sz w:val="20"/>
                <w:szCs w:val="20"/>
              </w:rPr>
              <w:t xml:space="preserve"> </w:t>
            </w:r>
            <w:proofErr w:type="spellStart"/>
            <w:r w:rsidRPr="007E4F48">
              <w:rPr>
                <w:rFonts w:ascii="Verdana" w:hAnsi="Verdana"/>
                <w:sz w:val="20"/>
                <w:szCs w:val="20"/>
              </w:rPr>
              <w:t>period</w:t>
            </w:r>
            <w:proofErr w:type="spellEnd"/>
          </w:p>
          <w:p w14:paraId="5681E93F" w14:textId="7CFF51FC" w:rsidR="007C6E15" w:rsidRDefault="007C6E15" w:rsidP="007C6E15">
            <w:pPr>
              <w:pStyle w:val="Textkrper"/>
              <w:tabs>
                <w:tab w:val="left" w:pos="8222"/>
              </w:tabs>
              <w:spacing w:line="276" w:lineRule="auto"/>
              <w:jc w:val="left"/>
              <w:rPr>
                <w:rFonts w:ascii="Verdana" w:hAnsi="Verdana"/>
                <w:sz w:val="20"/>
                <w:szCs w:val="20"/>
              </w:rPr>
            </w:pPr>
            <w:r w:rsidRPr="00252BD3">
              <w:rPr>
                <w:rFonts w:ascii="Verdana" w:hAnsi="Verdana"/>
                <w:sz w:val="20"/>
                <w:szCs w:val="20"/>
              </w:rPr>
              <w:lastRenderedPageBreak/>
              <w:t>-</w:t>
            </w:r>
            <w:r>
              <w:rPr>
                <w:rFonts w:ascii="Verdana" w:hAnsi="Verdana"/>
                <w:sz w:val="20"/>
                <w:szCs w:val="20"/>
              </w:rPr>
              <w:t xml:space="preserve"> </w:t>
            </w:r>
            <w:proofErr w:type="spellStart"/>
            <w:r w:rsidRPr="007E4F48">
              <w:rPr>
                <w:rFonts w:ascii="Verdana" w:hAnsi="Verdana"/>
                <w:sz w:val="20"/>
                <w:szCs w:val="20"/>
              </w:rPr>
              <w:t>the</w:t>
            </w:r>
            <w:proofErr w:type="spellEnd"/>
            <w:r w:rsidRPr="007E4F48">
              <w:rPr>
                <w:rFonts w:ascii="Verdana" w:hAnsi="Verdana"/>
                <w:sz w:val="20"/>
                <w:szCs w:val="20"/>
              </w:rPr>
              <w:t xml:space="preserve"> </w:t>
            </w:r>
            <w:proofErr w:type="spellStart"/>
            <w:r w:rsidRPr="007E4F48">
              <w:rPr>
                <w:rFonts w:ascii="Verdana" w:hAnsi="Verdana"/>
                <w:sz w:val="20"/>
                <w:szCs w:val="20"/>
              </w:rPr>
              <w:t>consumption</w:t>
            </w:r>
            <w:proofErr w:type="spellEnd"/>
            <w:r w:rsidRPr="007E4F48">
              <w:rPr>
                <w:rFonts w:ascii="Verdana" w:hAnsi="Verdana"/>
                <w:sz w:val="20"/>
                <w:szCs w:val="20"/>
              </w:rPr>
              <w:t xml:space="preserve"> </w:t>
            </w:r>
            <w:proofErr w:type="spellStart"/>
            <w:r w:rsidRPr="007E4F48">
              <w:rPr>
                <w:rFonts w:ascii="Verdana" w:hAnsi="Verdana"/>
                <w:sz w:val="20"/>
                <w:szCs w:val="20"/>
              </w:rPr>
              <w:t>of</w:t>
            </w:r>
            <w:proofErr w:type="spellEnd"/>
            <w:r w:rsidRPr="007E4F48">
              <w:rPr>
                <w:rFonts w:ascii="Verdana" w:hAnsi="Verdana"/>
                <w:sz w:val="20"/>
                <w:szCs w:val="20"/>
              </w:rPr>
              <w:t xml:space="preserve"> </w:t>
            </w:r>
            <w:proofErr w:type="spellStart"/>
            <w:r w:rsidR="002544D5">
              <w:rPr>
                <w:rFonts w:ascii="Verdana" w:hAnsi="Verdana"/>
                <w:sz w:val="20"/>
                <w:szCs w:val="20"/>
              </w:rPr>
              <w:t>heating</w:t>
            </w:r>
            <w:proofErr w:type="spellEnd"/>
            <w:r w:rsidRPr="007E4F48">
              <w:rPr>
                <w:rFonts w:ascii="Verdana" w:hAnsi="Verdana"/>
                <w:sz w:val="20"/>
                <w:szCs w:val="20"/>
              </w:rPr>
              <w:t xml:space="preserve"> </w:t>
            </w:r>
            <w:proofErr w:type="spellStart"/>
            <w:r w:rsidRPr="007E4F48">
              <w:rPr>
                <w:rFonts w:ascii="Verdana" w:hAnsi="Verdana"/>
                <w:sz w:val="20"/>
                <w:szCs w:val="20"/>
              </w:rPr>
              <w:t>energy</w:t>
            </w:r>
            <w:proofErr w:type="spellEnd"/>
            <w:r w:rsidRPr="007E4F48">
              <w:rPr>
                <w:rFonts w:ascii="Verdana" w:hAnsi="Verdana"/>
                <w:sz w:val="20"/>
                <w:szCs w:val="20"/>
              </w:rPr>
              <w:t xml:space="preserve"> </w:t>
            </w:r>
            <w:proofErr w:type="spellStart"/>
            <w:r w:rsidRPr="007E4F48">
              <w:rPr>
                <w:rFonts w:ascii="Verdana" w:hAnsi="Verdana"/>
                <w:sz w:val="20"/>
                <w:szCs w:val="20"/>
              </w:rPr>
              <w:t>for</w:t>
            </w:r>
            <w:proofErr w:type="spellEnd"/>
            <w:r w:rsidRPr="007E4F48">
              <w:rPr>
                <w:rFonts w:ascii="Verdana" w:hAnsi="Verdana"/>
                <w:sz w:val="20"/>
                <w:szCs w:val="20"/>
              </w:rPr>
              <w:t xml:space="preserve"> </w:t>
            </w:r>
            <w:proofErr w:type="spellStart"/>
            <w:r w:rsidRPr="007E4F48">
              <w:rPr>
                <w:rFonts w:ascii="Verdana" w:hAnsi="Verdana"/>
                <w:sz w:val="20"/>
                <w:szCs w:val="20"/>
              </w:rPr>
              <w:t>pulp</w:t>
            </w:r>
            <w:proofErr w:type="spellEnd"/>
            <w:r w:rsidRPr="007E4F48">
              <w:rPr>
                <w:rFonts w:ascii="Verdana" w:hAnsi="Verdana"/>
                <w:sz w:val="20"/>
                <w:szCs w:val="20"/>
              </w:rPr>
              <w:t xml:space="preserve"> production over a period of 12 </w:t>
            </w:r>
          </w:p>
          <w:p w14:paraId="50DE0A1A" w14:textId="1CA881A1" w:rsidR="007C6E15" w:rsidRDefault="007C6E15" w:rsidP="007C6E15">
            <w:pPr>
              <w:pStyle w:val="Textkrper"/>
              <w:tabs>
                <w:tab w:val="left" w:pos="8222"/>
              </w:tabs>
              <w:spacing w:line="240" w:lineRule="auto"/>
              <w:jc w:val="left"/>
              <w:rPr>
                <w:rFonts w:ascii="Verdana" w:hAnsi="Verdana"/>
                <w:sz w:val="20"/>
                <w:szCs w:val="20"/>
              </w:rPr>
            </w:pPr>
            <w:r>
              <w:rPr>
                <w:rFonts w:ascii="Verdana" w:hAnsi="Verdana"/>
                <w:sz w:val="20"/>
                <w:szCs w:val="20"/>
              </w:rPr>
              <w:t xml:space="preserve">  </w:t>
            </w:r>
            <w:r w:rsidRPr="007E4F48">
              <w:rPr>
                <w:rFonts w:ascii="Verdana" w:hAnsi="Verdana"/>
                <w:sz w:val="20"/>
                <w:szCs w:val="20"/>
              </w:rPr>
              <w:t xml:space="preserve">months and related to the </w:t>
            </w:r>
            <w:proofErr w:type="spellStart"/>
            <w:r w:rsidRPr="007E4F48">
              <w:rPr>
                <w:rFonts w:ascii="Verdana" w:hAnsi="Verdana"/>
                <w:sz w:val="20"/>
                <w:szCs w:val="20"/>
              </w:rPr>
              <w:t>pulp</w:t>
            </w:r>
            <w:proofErr w:type="spellEnd"/>
            <w:r w:rsidRPr="007E4F48">
              <w:rPr>
                <w:rFonts w:ascii="Verdana" w:hAnsi="Verdana"/>
                <w:sz w:val="20"/>
                <w:szCs w:val="20"/>
              </w:rPr>
              <w:t xml:space="preserve"> </w:t>
            </w:r>
            <w:proofErr w:type="spellStart"/>
            <w:r w:rsidRPr="007E4F48">
              <w:rPr>
                <w:rFonts w:ascii="Verdana" w:hAnsi="Verdana"/>
                <w:sz w:val="20"/>
                <w:szCs w:val="20"/>
              </w:rPr>
              <w:t>production</w:t>
            </w:r>
            <w:proofErr w:type="spellEnd"/>
            <w:r w:rsidRPr="007E4F48">
              <w:rPr>
                <w:rFonts w:ascii="Verdana" w:hAnsi="Verdana"/>
                <w:sz w:val="20"/>
                <w:szCs w:val="20"/>
              </w:rPr>
              <w:t xml:space="preserve"> (</w:t>
            </w:r>
            <w:proofErr w:type="spellStart"/>
            <w:r w:rsidR="002544D5">
              <w:rPr>
                <w:rFonts w:ascii="Verdana" w:hAnsi="Verdana"/>
                <w:sz w:val="20"/>
                <w:szCs w:val="20"/>
              </w:rPr>
              <w:t>air-dried</w:t>
            </w:r>
            <w:proofErr w:type="spellEnd"/>
            <w:r w:rsidR="002544D5">
              <w:rPr>
                <w:rFonts w:ascii="Verdana" w:hAnsi="Verdana"/>
                <w:sz w:val="20"/>
                <w:szCs w:val="20"/>
              </w:rPr>
              <w:t xml:space="preserve"> </w:t>
            </w:r>
            <w:proofErr w:type="spellStart"/>
            <w:r w:rsidRPr="007E4F48">
              <w:rPr>
                <w:rFonts w:ascii="Verdana" w:hAnsi="Verdana"/>
                <w:sz w:val="20"/>
                <w:szCs w:val="20"/>
              </w:rPr>
              <w:t>tonnes</w:t>
            </w:r>
            <w:proofErr w:type="spellEnd"/>
            <w:r w:rsidRPr="007E4F48">
              <w:rPr>
                <w:rFonts w:ascii="Verdana" w:hAnsi="Verdana"/>
                <w:sz w:val="20"/>
                <w:szCs w:val="20"/>
              </w:rPr>
              <w:t xml:space="preserve">) in </w:t>
            </w:r>
            <w:proofErr w:type="spellStart"/>
            <w:r w:rsidRPr="007E4F48">
              <w:rPr>
                <w:rFonts w:ascii="Verdana" w:hAnsi="Verdana"/>
                <w:sz w:val="20"/>
                <w:szCs w:val="20"/>
              </w:rPr>
              <w:t>this</w:t>
            </w:r>
            <w:proofErr w:type="spellEnd"/>
            <w:r w:rsidRPr="007E4F48">
              <w:rPr>
                <w:rFonts w:ascii="Verdana" w:hAnsi="Verdana"/>
                <w:sz w:val="20"/>
                <w:szCs w:val="20"/>
              </w:rPr>
              <w:t xml:space="preserve"> </w:t>
            </w:r>
            <w:proofErr w:type="spellStart"/>
            <w:r w:rsidRPr="007E4F48">
              <w:rPr>
                <w:rFonts w:ascii="Verdana" w:hAnsi="Verdana"/>
                <w:sz w:val="20"/>
                <w:szCs w:val="20"/>
              </w:rPr>
              <w:t>period</w:t>
            </w:r>
            <w:proofErr w:type="spellEnd"/>
            <w:r w:rsidRPr="007E4F48">
              <w:rPr>
                <w:rFonts w:ascii="Verdana" w:hAnsi="Verdana"/>
                <w:sz w:val="20"/>
                <w:szCs w:val="20"/>
              </w:rPr>
              <w:t xml:space="preserve">.  </w:t>
            </w:r>
          </w:p>
          <w:p w14:paraId="3901BBE6" w14:textId="5413D19D" w:rsidR="00252BD3" w:rsidRPr="00C32BC9" w:rsidRDefault="00252BD3" w:rsidP="00252BD3">
            <w:pPr>
              <w:pStyle w:val="Textkrper"/>
              <w:tabs>
                <w:tab w:val="left" w:pos="8222"/>
              </w:tabs>
              <w:spacing w:line="240" w:lineRule="auto"/>
              <w:jc w:val="left"/>
              <w:rPr>
                <w:rFonts w:ascii="Verdana" w:hAnsi="Verdana"/>
                <w:sz w:val="20"/>
                <w:szCs w:val="20"/>
              </w:rPr>
            </w:pPr>
          </w:p>
        </w:tc>
      </w:tr>
      <w:tr w:rsidR="003835B5" w:rsidRPr="003C7026" w14:paraId="296250E4" w14:textId="77777777" w:rsidTr="00500850">
        <w:trPr>
          <w:trHeight w:val="516"/>
        </w:trPr>
        <w:tc>
          <w:tcPr>
            <w:tcW w:w="1231" w:type="dxa"/>
            <w:shd w:val="clear" w:color="auto" w:fill="auto"/>
          </w:tcPr>
          <w:p w14:paraId="67C8D26A" w14:textId="325F48B7" w:rsidR="003835B5" w:rsidRDefault="00FF7EF7" w:rsidP="00500850">
            <w:pPr>
              <w:pStyle w:val="Textkrper"/>
              <w:tabs>
                <w:tab w:val="left" w:pos="8222"/>
              </w:tabs>
              <w:spacing w:line="240" w:lineRule="auto"/>
              <w:jc w:val="left"/>
              <w:rPr>
                <w:b/>
                <w:sz w:val="22"/>
              </w:rPr>
            </w:pPr>
            <w:r>
              <w:rPr>
                <w:b/>
                <w:sz w:val="22"/>
              </w:rPr>
              <w:lastRenderedPageBreak/>
              <w:t>3.2</w:t>
            </w:r>
            <w:r w:rsidR="003835B5">
              <w:rPr>
                <w:b/>
                <w:sz w:val="22"/>
              </w:rPr>
              <w:t>.5.4</w:t>
            </w:r>
          </w:p>
        </w:tc>
        <w:tc>
          <w:tcPr>
            <w:tcW w:w="8581" w:type="dxa"/>
            <w:shd w:val="clear" w:color="auto" w:fill="auto"/>
          </w:tcPr>
          <w:p w14:paraId="5EC78EAD" w14:textId="77777777" w:rsidR="00166315" w:rsidRDefault="007C6E15" w:rsidP="00166315">
            <w:r w:rsidRPr="007C6E15">
              <w:rPr>
                <w:bCs/>
              </w:rPr>
              <w:t xml:space="preserve">- </w:t>
            </w:r>
            <w:r w:rsidR="00166315" w:rsidRPr="0042044D">
              <w:t xml:space="preserve">In </w:t>
            </w:r>
            <w:proofErr w:type="spellStart"/>
            <w:r w:rsidR="00166315" w:rsidRPr="0042044D">
              <w:t>the</w:t>
            </w:r>
            <w:proofErr w:type="spellEnd"/>
            <w:r w:rsidR="00166315" w:rsidRPr="0042044D">
              <w:t xml:space="preserve"> </w:t>
            </w:r>
            <w:proofErr w:type="spellStart"/>
            <w:r w:rsidR="00166315" w:rsidRPr="0042044D">
              <w:t>production</w:t>
            </w:r>
            <w:proofErr w:type="spellEnd"/>
            <w:r w:rsidR="00166315" w:rsidRPr="0042044D">
              <w:t xml:space="preserve"> </w:t>
            </w:r>
            <w:proofErr w:type="spellStart"/>
            <w:r w:rsidR="00166315" w:rsidRPr="0042044D">
              <w:t>of</w:t>
            </w:r>
            <w:proofErr w:type="spellEnd"/>
            <w:r w:rsidR="00166315" w:rsidRPr="0042044D">
              <w:t xml:space="preserve"> </w:t>
            </w:r>
            <w:proofErr w:type="spellStart"/>
            <w:r w:rsidR="00166315" w:rsidRPr="0042044D">
              <w:t>the</w:t>
            </w:r>
            <w:proofErr w:type="spellEnd"/>
            <w:r w:rsidR="00166315" w:rsidRPr="0042044D">
              <w:t xml:space="preserve"> </w:t>
            </w:r>
            <w:proofErr w:type="spellStart"/>
            <w:r w:rsidR="00166315" w:rsidRPr="0042044D">
              <w:t>pulp</w:t>
            </w:r>
            <w:proofErr w:type="spellEnd"/>
            <w:r w:rsidR="00166315" w:rsidRPr="0042044D">
              <w:t xml:space="preserve">, </w:t>
            </w:r>
            <w:proofErr w:type="spellStart"/>
            <w:r w:rsidR="00166315" w:rsidRPr="0042044D">
              <w:t>the</w:t>
            </w:r>
            <w:proofErr w:type="spellEnd"/>
            <w:r w:rsidR="00166315" w:rsidRPr="0042044D">
              <w:t xml:space="preserve"> </w:t>
            </w:r>
            <w:proofErr w:type="spellStart"/>
            <w:r w:rsidR="00166315" w:rsidRPr="0042044D">
              <w:t>following</w:t>
            </w:r>
            <w:proofErr w:type="spellEnd"/>
            <w:r w:rsidR="00166315" w:rsidRPr="0042044D">
              <w:t xml:space="preserve"> </w:t>
            </w:r>
            <w:proofErr w:type="spellStart"/>
            <w:r w:rsidR="00166315" w:rsidRPr="0042044D">
              <w:t>requirements</w:t>
            </w:r>
            <w:proofErr w:type="spellEnd"/>
            <w:r w:rsidR="00166315" w:rsidRPr="0042044D">
              <w:t xml:space="preserve"> </w:t>
            </w:r>
            <w:proofErr w:type="spellStart"/>
            <w:r w:rsidR="00166315" w:rsidRPr="0042044D">
              <w:t>apply</w:t>
            </w:r>
            <w:proofErr w:type="spellEnd"/>
            <w:r w:rsidR="00166315" w:rsidRPr="0042044D">
              <w:t xml:space="preserve"> </w:t>
            </w:r>
            <w:proofErr w:type="spellStart"/>
            <w:r w:rsidR="00166315" w:rsidRPr="0042044D">
              <w:t>to</w:t>
            </w:r>
            <w:proofErr w:type="spellEnd"/>
            <w:r w:rsidR="00166315" w:rsidRPr="0042044D">
              <w:t xml:space="preserve"> </w:t>
            </w:r>
            <w:proofErr w:type="spellStart"/>
            <w:r w:rsidR="00166315" w:rsidRPr="0042044D">
              <w:t>the</w:t>
            </w:r>
            <w:proofErr w:type="spellEnd"/>
            <w:r w:rsidR="00166315" w:rsidRPr="0042044D">
              <w:t xml:space="preserve"> </w:t>
            </w:r>
            <w:proofErr w:type="spellStart"/>
            <w:r w:rsidR="00166315" w:rsidRPr="0042044D">
              <w:t>bleaching</w:t>
            </w:r>
            <w:proofErr w:type="spellEnd"/>
            <w:r w:rsidR="00166315" w:rsidRPr="0042044D">
              <w:t xml:space="preserve"> </w:t>
            </w:r>
          </w:p>
          <w:p w14:paraId="123A394C" w14:textId="6A705A3F" w:rsidR="00166315" w:rsidRPr="0042044D" w:rsidRDefault="00166315" w:rsidP="00166315">
            <w:r>
              <w:t xml:space="preserve">  </w:t>
            </w:r>
            <w:proofErr w:type="spellStart"/>
            <w:r w:rsidRPr="0042044D">
              <w:t>method</w:t>
            </w:r>
            <w:proofErr w:type="spellEnd"/>
            <w:r w:rsidRPr="0042044D">
              <w:t>:</w:t>
            </w:r>
          </w:p>
          <w:p w14:paraId="5EB4D6F3" w14:textId="77777777" w:rsidR="00166315" w:rsidRPr="0042044D" w:rsidRDefault="00166315" w:rsidP="00166315">
            <w:pPr>
              <w:pStyle w:val="AufzhlungPunkt1"/>
            </w:pPr>
            <w:r w:rsidRPr="0042044D">
              <w:t xml:space="preserve">The </w:t>
            </w:r>
            <w:proofErr w:type="spellStart"/>
            <w:r w:rsidRPr="0042044D">
              <w:t>pulp</w:t>
            </w:r>
            <w:proofErr w:type="spellEnd"/>
            <w:r w:rsidRPr="0042044D">
              <w:t xml:space="preserve"> </w:t>
            </w:r>
            <w:proofErr w:type="spellStart"/>
            <w:r w:rsidRPr="0042044D">
              <w:t>must</w:t>
            </w:r>
            <w:proofErr w:type="spellEnd"/>
            <w:r w:rsidRPr="0042044D">
              <w:t xml:space="preserve"> not </w:t>
            </w:r>
            <w:proofErr w:type="spellStart"/>
            <w:r w:rsidRPr="0042044D">
              <w:t>be</w:t>
            </w:r>
            <w:proofErr w:type="spellEnd"/>
            <w:r w:rsidRPr="0042044D">
              <w:t xml:space="preserve"> </w:t>
            </w:r>
            <w:proofErr w:type="spellStart"/>
            <w:r w:rsidRPr="0042044D">
              <w:t>bleached</w:t>
            </w:r>
            <w:proofErr w:type="spellEnd"/>
            <w:r w:rsidRPr="0042044D">
              <w:t xml:space="preserve"> </w:t>
            </w:r>
            <w:proofErr w:type="spellStart"/>
            <w:r w:rsidRPr="0042044D">
              <w:t>using</w:t>
            </w:r>
            <w:proofErr w:type="spellEnd"/>
            <w:r w:rsidRPr="0042044D">
              <w:t xml:space="preserve"> </w:t>
            </w:r>
            <w:proofErr w:type="spellStart"/>
            <w:r w:rsidRPr="0042044D">
              <w:t>elementary</w:t>
            </w:r>
            <w:proofErr w:type="spellEnd"/>
            <w:r w:rsidRPr="0042044D">
              <w:t xml:space="preserve"> </w:t>
            </w:r>
            <w:proofErr w:type="spellStart"/>
            <w:r w:rsidRPr="0042044D">
              <w:t>chlorine</w:t>
            </w:r>
            <w:proofErr w:type="spellEnd"/>
            <w:r w:rsidRPr="0042044D">
              <w:t>.</w:t>
            </w:r>
          </w:p>
          <w:p w14:paraId="5AA706E9" w14:textId="77777777" w:rsidR="00166315" w:rsidRPr="0042044D" w:rsidRDefault="00166315" w:rsidP="00166315">
            <w:pPr>
              <w:pStyle w:val="AufzhlungPunkt1"/>
            </w:pPr>
            <w:r w:rsidRPr="0042044D">
              <w:t xml:space="preserve">The </w:t>
            </w:r>
            <w:proofErr w:type="spellStart"/>
            <w:r w:rsidRPr="0042044D">
              <w:t>specific</w:t>
            </w:r>
            <w:proofErr w:type="spellEnd"/>
            <w:r w:rsidRPr="0042044D">
              <w:t xml:space="preserve"> </w:t>
            </w:r>
            <w:proofErr w:type="spellStart"/>
            <w:r w:rsidRPr="0042044D">
              <w:t>amounts</w:t>
            </w:r>
            <w:proofErr w:type="spellEnd"/>
            <w:r w:rsidRPr="0042044D">
              <w:t xml:space="preserve"> </w:t>
            </w:r>
            <w:proofErr w:type="spellStart"/>
            <w:r w:rsidRPr="0042044D">
              <w:t>of</w:t>
            </w:r>
            <w:proofErr w:type="spellEnd"/>
            <w:r w:rsidRPr="0042044D">
              <w:t xml:space="preserve"> </w:t>
            </w:r>
            <w:proofErr w:type="spellStart"/>
            <w:r w:rsidRPr="0042044D">
              <w:t>poorly</w:t>
            </w:r>
            <w:proofErr w:type="spellEnd"/>
            <w:r w:rsidRPr="0042044D">
              <w:t xml:space="preserve"> </w:t>
            </w:r>
            <w:proofErr w:type="spellStart"/>
            <w:r w:rsidRPr="0042044D">
              <w:t>biodegradable</w:t>
            </w:r>
            <w:proofErr w:type="spellEnd"/>
            <w:r w:rsidRPr="0042044D">
              <w:t xml:space="preserve"> </w:t>
            </w:r>
            <w:proofErr w:type="spellStart"/>
            <w:r w:rsidRPr="0042044D">
              <w:t>complexing</w:t>
            </w:r>
            <w:proofErr w:type="spellEnd"/>
            <w:r w:rsidRPr="0042044D">
              <w:t xml:space="preserve"> </w:t>
            </w:r>
            <w:proofErr w:type="spellStart"/>
            <w:r w:rsidRPr="0042044D">
              <w:t>agents</w:t>
            </w:r>
            <w:proofErr w:type="spellEnd"/>
            <w:r w:rsidRPr="0042044D">
              <w:t xml:space="preserve"> (</w:t>
            </w:r>
            <w:proofErr w:type="spellStart"/>
            <w:r w:rsidRPr="0042044D">
              <w:t>ethylenediaminetetraacetic</w:t>
            </w:r>
            <w:proofErr w:type="spellEnd"/>
            <w:r w:rsidRPr="0042044D">
              <w:t xml:space="preserve"> </w:t>
            </w:r>
            <w:proofErr w:type="spellStart"/>
            <w:r w:rsidRPr="0042044D">
              <w:t>acid</w:t>
            </w:r>
            <w:proofErr w:type="spellEnd"/>
            <w:r w:rsidRPr="0042044D">
              <w:t xml:space="preserve"> (EDTA) and </w:t>
            </w:r>
            <w:proofErr w:type="spellStart"/>
            <w:r w:rsidRPr="0042044D">
              <w:t>diethylenetriaminepentaacetic</w:t>
            </w:r>
            <w:proofErr w:type="spellEnd"/>
            <w:r w:rsidRPr="0042044D">
              <w:t xml:space="preserve"> </w:t>
            </w:r>
            <w:proofErr w:type="spellStart"/>
            <w:r w:rsidRPr="0042044D">
              <w:t>acid</w:t>
            </w:r>
            <w:proofErr w:type="spellEnd"/>
            <w:r w:rsidRPr="0042044D">
              <w:t xml:space="preserve"> (DTPA)) </w:t>
            </w:r>
            <w:proofErr w:type="spellStart"/>
            <w:r w:rsidRPr="0042044D">
              <w:t>must</w:t>
            </w:r>
            <w:proofErr w:type="spellEnd"/>
            <w:r w:rsidRPr="0042044D">
              <w:t xml:space="preserve"> </w:t>
            </w:r>
            <w:proofErr w:type="spellStart"/>
            <w:r w:rsidRPr="0042044D">
              <w:t>be</w:t>
            </w:r>
            <w:proofErr w:type="spellEnd"/>
            <w:r w:rsidRPr="0042044D">
              <w:t xml:space="preserve"> </w:t>
            </w:r>
            <w:proofErr w:type="spellStart"/>
            <w:r w:rsidRPr="0042044D">
              <w:t>stated</w:t>
            </w:r>
            <w:proofErr w:type="spellEnd"/>
            <w:r w:rsidRPr="0042044D">
              <w:t xml:space="preserve"> in kg per </w:t>
            </w:r>
            <w:proofErr w:type="spellStart"/>
            <w:r w:rsidRPr="0042044D">
              <w:t>air</w:t>
            </w:r>
            <w:proofErr w:type="spellEnd"/>
            <w:r w:rsidRPr="0042044D">
              <w:t xml:space="preserve"> dry tonne, </w:t>
            </w:r>
            <w:proofErr w:type="spellStart"/>
            <w:r w:rsidRPr="0042044D">
              <w:t>expressed</w:t>
            </w:r>
            <w:proofErr w:type="spellEnd"/>
            <w:r w:rsidRPr="0042044D">
              <w:t xml:space="preserve"> </w:t>
            </w:r>
            <w:proofErr w:type="spellStart"/>
            <w:r w:rsidRPr="0042044D">
              <w:t>as</w:t>
            </w:r>
            <w:proofErr w:type="spellEnd"/>
            <w:r w:rsidRPr="0042044D">
              <w:t xml:space="preserve"> an annual </w:t>
            </w:r>
            <w:proofErr w:type="spellStart"/>
            <w:r w:rsidRPr="0042044D">
              <w:t>average</w:t>
            </w:r>
            <w:proofErr w:type="spellEnd"/>
            <w:r w:rsidRPr="0042044D">
              <w:t>.</w:t>
            </w:r>
          </w:p>
          <w:p w14:paraId="54C1024B" w14:textId="77777777" w:rsidR="00166315" w:rsidRPr="0042044D" w:rsidRDefault="00166315" w:rsidP="00166315">
            <w:pPr>
              <w:pStyle w:val="AufzhlungPunkt1"/>
            </w:pPr>
            <w:r w:rsidRPr="0042044D">
              <w:t xml:space="preserve">A total </w:t>
            </w:r>
            <w:proofErr w:type="spellStart"/>
            <w:r w:rsidRPr="0042044D">
              <w:t>chlorine</w:t>
            </w:r>
            <w:proofErr w:type="spellEnd"/>
            <w:r w:rsidRPr="0042044D">
              <w:t xml:space="preserve"> </w:t>
            </w:r>
            <w:proofErr w:type="spellStart"/>
            <w:r w:rsidRPr="0042044D">
              <w:t>free</w:t>
            </w:r>
            <w:proofErr w:type="spellEnd"/>
            <w:r w:rsidRPr="0042044D">
              <w:t xml:space="preserve"> (TCF) </w:t>
            </w:r>
            <w:proofErr w:type="spellStart"/>
            <w:r w:rsidRPr="0042044D">
              <w:t>process</w:t>
            </w:r>
            <w:proofErr w:type="spellEnd"/>
            <w:r w:rsidRPr="0042044D">
              <w:t xml:space="preserve"> </w:t>
            </w:r>
            <w:proofErr w:type="spellStart"/>
            <w:r w:rsidRPr="0042044D">
              <w:t>is</w:t>
            </w:r>
            <w:proofErr w:type="spellEnd"/>
            <w:r w:rsidRPr="0042044D">
              <w:t xml:space="preserve"> </w:t>
            </w:r>
            <w:proofErr w:type="spellStart"/>
            <w:r w:rsidRPr="0042044D">
              <w:t>preferred</w:t>
            </w:r>
            <w:proofErr w:type="spellEnd"/>
            <w:r w:rsidRPr="0042044D">
              <w:t xml:space="preserve"> </w:t>
            </w:r>
            <w:proofErr w:type="spellStart"/>
            <w:r w:rsidRPr="0042044D">
              <w:t>for</w:t>
            </w:r>
            <w:proofErr w:type="spellEnd"/>
            <w:r w:rsidRPr="0042044D">
              <w:t xml:space="preserve"> </w:t>
            </w:r>
            <w:proofErr w:type="spellStart"/>
            <w:r w:rsidRPr="0042044D">
              <w:t>the</w:t>
            </w:r>
            <w:proofErr w:type="spellEnd"/>
            <w:r w:rsidRPr="0042044D">
              <w:t xml:space="preserve"> </w:t>
            </w:r>
            <w:proofErr w:type="spellStart"/>
            <w:r w:rsidRPr="0042044D">
              <w:t>bleaching</w:t>
            </w:r>
            <w:proofErr w:type="spellEnd"/>
            <w:r w:rsidRPr="0042044D">
              <w:t xml:space="preserve"> </w:t>
            </w:r>
            <w:proofErr w:type="spellStart"/>
            <w:r w:rsidRPr="0042044D">
              <w:t>method</w:t>
            </w:r>
            <w:proofErr w:type="spellEnd"/>
            <w:r w:rsidRPr="0042044D">
              <w:t xml:space="preserve">, </w:t>
            </w:r>
            <w:proofErr w:type="spellStart"/>
            <w:r w:rsidRPr="0042044D">
              <w:t>although</w:t>
            </w:r>
            <w:proofErr w:type="spellEnd"/>
            <w:r w:rsidRPr="0042044D">
              <w:t xml:space="preserve"> an </w:t>
            </w:r>
            <w:proofErr w:type="spellStart"/>
            <w:r w:rsidRPr="0042044D">
              <w:t>elemental</w:t>
            </w:r>
            <w:proofErr w:type="spellEnd"/>
            <w:r w:rsidRPr="0042044D">
              <w:t xml:space="preserve"> </w:t>
            </w:r>
            <w:proofErr w:type="spellStart"/>
            <w:r w:rsidRPr="0042044D">
              <w:t>chlorine</w:t>
            </w:r>
            <w:proofErr w:type="spellEnd"/>
            <w:r w:rsidRPr="0042044D">
              <w:t xml:space="preserve"> </w:t>
            </w:r>
            <w:proofErr w:type="spellStart"/>
            <w:r w:rsidRPr="0042044D">
              <w:t>free</w:t>
            </w:r>
            <w:proofErr w:type="spellEnd"/>
            <w:r w:rsidRPr="0042044D">
              <w:t xml:space="preserve"> (ECF) </w:t>
            </w:r>
            <w:proofErr w:type="spellStart"/>
            <w:r w:rsidRPr="0042044D">
              <w:t>process</w:t>
            </w:r>
            <w:proofErr w:type="spellEnd"/>
            <w:r w:rsidRPr="0042044D">
              <w:t xml:space="preserve"> </w:t>
            </w:r>
            <w:proofErr w:type="spellStart"/>
            <w:r w:rsidRPr="0042044D">
              <w:t>is</w:t>
            </w:r>
            <w:proofErr w:type="spellEnd"/>
            <w:r w:rsidRPr="0042044D">
              <w:t xml:space="preserve"> </w:t>
            </w:r>
            <w:proofErr w:type="spellStart"/>
            <w:r w:rsidRPr="0042044D">
              <w:t>permitted</w:t>
            </w:r>
            <w:proofErr w:type="spellEnd"/>
            <w:r w:rsidRPr="0042044D">
              <w:t xml:space="preserve">. In </w:t>
            </w:r>
            <w:proofErr w:type="spellStart"/>
            <w:r w:rsidRPr="0042044D">
              <w:t>this</w:t>
            </w:r>
            <w:proofErr w:type="spellEnd"/>
            <w:r w:rsidRPr="0042044D">
              <w:t xml:space="preserve"> </w:t>
            </w:r>
            <w:proofErr w:type="spellStart"/>
            <w:r w:rsidRPr="0042044D">
              <w:t>case</w:t>
            </w:r>
            <w:proofErr w:type="spellEnd"/>
            <w:r w:rsidRPr="0042044D">
              <w:t xml:space="preserve">, </w:t>
            </w:r>
            <w:proofErr w:type="spellStart"/>
            <w:r w:rsidRPr="0042044D">
              <w:t>the</w:t>
            </w:r>
            <w:proofErr w:type="spellEnd"/>
            <w:r w:rsidRPr="0042044D">
              <w:t xml:space="preserve"> </w:t>
            </w:r>
            <w:proofErr w:type="spellStart"/>
            <w:r w:rsidRPr="0042044D">
              <w:t>specific</w:t>
            </w:r>
            <w:proofErr w:type="spellEnd"/>
            <w:r w:rsidRPr="0042044D">
              <w:t xml:space="preserve"> </w:t>
            </w:r>
            <w:proofErr w:type="spellStart"/>
            <w:r w:rsidRPr="0042044D">
              <w:t>amount</w:t>
            </w:r>
            <w:proofErr w:type="spellEnd"/>
            <w:r w:rsidRPr="0042044D">
              <w:t xml:space="preserve"> </w:t>
            </w:r>
            <w:proofErr w:type="spellStart"/>
            <w:r w:rsidRPr="0042044D">
              <w:t>of</w:t>
            </w:r>
            <w:proofErr w:type="spellEnd"/>
            <w:r w:rsidRPr="0042044D">
              <w:t xml:space="preserve"> </w:t>
            </w:r>
            <w:proofErr w:type="spellStart"/>
            <w:r w:rsidRPr="0042044D">
              <w:t>bleaching</w:t>
            </w:r>
            <w:proofErr w:type="spellEnd"/>
            <w:r w:rsidRPr="0042044D">
              <w:t xml:space="preserve"> </w:t>
            </w:r>
            <w:proofErr w:type="spellStart"/>
            <w:r w:rsidRPr="0042044D">
              <w:t>agent</w:t>
            </w:r>
            <w:proofErr w:type="spellEnd"/>
            <w:r w:rsidRPr="0042044D">
              <w:t xml:space="preserve"> </w:t>
            </w:r>
            <w:proofErr w:type="spellStart"/>
            <w:r w:rsidRPr="0042044D">
              <w:t>consumed</w:t>
            </w:r>
            <w:proofErr w:type="spellEnd"/>
            <w:r w:rsidRPr="0042044D">
              <w:t xml:space="preserve">, </w:t>
            </w:r>
            <w:proofErr w:type="spellStart"/>
            <w:r w:rsidRPr="0042044D">
              <w:t>expressed</w:t>
            </w:r>
            <w:proofErr w:type="spellEnd"/>
            <w:r w:rsidRPr="0042044D">
              <w:t xml:space="preserve"> </w:t>
            </w:r>
            <w:proofErr w:type="spellStart"/>
            <w:r w:rsidRPr="0042044D">
              <w:t>as</w:t>
            </w:r>
            <w:proofErr w:type="spellEnd"/>
            <w:r w:rsidRPr="0042044D">
              <w:t xml:space="preserve"> an annual </w:t>
            </w:r>
            <w:proofErr w:type="spellStart"/>
            <w:r w:rsidRPr="0042044D">
              <w:t>average</w:t>
            </w:r>
            <w:proofErr w:type="spellEnd"/>
            <w:r w:rsidRPr="0042044D">
              <w:t xml:space="preserve">, </w:t>
            </w:r>
            <w:proofErr w:type="spellStart"/>
            <w:r w:rsidRPr="0042044D">
              <w:t>must</w:t>
            </w:r>
            <w:proofErr w:type="spellEnd"/>
            <w:r w:rsidRPr="0042044D">
              <w:t xml:space="preserve"> </w:t>
            </w:r>
            <w:proofErr w:type="spellStart"/>
            <w:r w:rsidRPr="0042044D">
              <w:t>be</w:t>
            </w:r>
            <w:proofErr w:type="spellEnd"/>
            <w:r w:rsidRPr="0042044D">
              <w:t xml:space="preserve"> </w:t>
            </w:r>
            <w:proofErr w:type="spellStart"/>
            <w:r w:rsidRPr="0042044D">
              <w:t>stated</w:t>
            </w:r>
            <w:proofErr w:type="spellEnd"/>
            <w:r w:rsidRPr="0042044D">
              <w:t xml:space="preserve"> in </w:t>
            </w:r>
            <w:proofErr w:type="spellStart"/>
            <w:r w:rsidRPr="0042044D">
              <w:t>kilograms</w:t>
            </w:r>
            <w:proofErr w:type="spellEnd"/>
            <w:r w:rsidRPr="0042044D">
              <w:t xml:space="preserve"> </w:t>
            </w:r>
            <w:proofErr w:type="spellStart"/>
            <w:r w:rsidRPr="0042044D">
              <w:t>of</w:t>
            </w:r>
            <w:proofErr w:type="spellEnd"/>
            <w:r w:rsidRPr="0042044D">
              <w:t xml:space="preserve"> ClO</w:t>
            </w:r>
            <w:r w:rsidRPr="0042044D">
              <w:rPr>
                <w:rStyle w:val="Tiefgestellt"/>
              </w:rPr>
              <w:t>2</w:t>
            </w:r>
            <w:r w:rsidRPr="0042044D">
              <w:t xml:space="preserve"> per </w:t>
            </w:r>
            <w:proofErr w:type="spellStart"/>
            <w:r w:rsidRPr="0042044D">
              <w:t>air</w:t>
            </w:r>
            <w:proofErr w:type="spellEnd"/>
            <w:r w:rsidRPr="0042044D">
              <w:t xml:space="preserve"> dry tonne. The </w:t>
            </w:r>
            <w:proofErr w:type="spellStart"/>
            <w:r w:rsidRPr="0042044D">
              <w:t>adsorbable</w:t>
            </w:r>
            <w:proofErr w:type="spellEnd"/>
            <w:r w:rsidRPr="0042044D">
              <w:t xml:space="preserve"> </w:t>
            </w:r>
            <w:proofErr w:type="spellStart"/>
            <w:r w:rsidRPr="0042044D">
              <w:t>organically</w:t>
            </w:r>
            <w:proofErr w:type="spellEnd"/>
            <w:r w:rsidRPr="0042044D">
              <w:t xml:space="preserve"> </w:t>
            </w:r>
            <w:proofErr w:type="spellStart"/>
            <w:r w:rsidRPr="0042044D">
              <w:t>combined</w:t>
            </w:r>
            <w:proofErr w:type="spellEnd"/>
            <w:r w:rsidRPr="0042044D">
              <w:t xml:space="preserve"> </w:t>
            </w:r>
            <w:proofErr w:type="spellStart"/>
            <w:r w:rsidRPr="0042044D">
              <w:t>halogens</w:t>
            </w:r>
            <w:proofErr w:type="spellEnd"/>
            <w:r w:rsidRPr="0042044D">
              <w:t xml:space="preserve"> (AOX) </w:t>
            </w:r>
            <w:proofErr w:type="spellStart"/>
            <w:r w:rsidRPr="0042044D">
              <w:t>must</w:t>
            </w:r>
            <w:proofErr w:type="spellEnd"/>
            <w:r w:rsidRPr="0042044D">
              <w:t xml:space="preserve"> </w:t>
            </w:r>
            <w:proofErr w:type="spellStart"/>
            <w:r w:rsidRPr="0042044D">
              <w:t>be</w:t>
            </w:r>
            <w:proofErr w:type="spellEnd"/>
            <w:r w:rsidRPr="0042044D">
              <w:t xml:space="preserve"> </w:t>
            </w:r>
            <w:proofErr w:type="spellStart"/>
            <w:r w:rsidRPr="0042044D">
              <w:t>measured</w:t>
            </w:r>
            <w:proofErr w:type="spellEnd"/>
            <w:r w:rsidRPr="0042044D">
              <w:t xml:space="preserve"> in </w:t>
            </w:r>
            <w:proofErr w:type="spellStart"/>
            <w:r w:rsidRPr="0042044D">
              <w:t>the</w:t>
            </w:r>
            <w:proofErr w:type="spellEnd"/>
            <w:r w:rsidRPr="0042044D">
              <w:t xml:space="preserve"> </w:t>
            </w:r>
            <w:proofErr w:type="spellStart"/>
            <w:r w:rsidRPr="0042044D">
              <w:t>waste</w:t>
            </w:r>
            <w:proofErr w:type="spellEnd"/>
            <w:r w:rsidRPr="0042044D">
              <w:t xml:space="preserve"> </w:t>
            </w:r>
            <w:proofErr w:type="spellStart"/>
            <w:r w:rsidRPr="0042044D">
              <w:t>water</w:t>
            </w:r>
            <w:proofErr w:type="spellEnd"/>
            <w:r w:rsidRPr="0042044D">
              <w:t xml:space="preserve">. The annual </w:t>
            </w:r>
            <w:proofErr w:type="spellStart"/>
            <w:r w:rsidRPr="0042044D">
              <w:t>average</w:t>
            </w:r>
            <w:proofErr w:type="spellEnd"/>
            <w:r w:rsidRPr="0042044D">
              <w:t xml:space="preserve"> </w:t>
            </w:r>
            <w:proofErr w:type="spellStart"/>
            <w:r w:rsidRPr="0042044D">
              <w:t>for</w:t>
            </w:r>
            <w:proofErr w:type="spellEnd"/>
            <w:r w:rsidRPr="0042044D">
              <w:t xml:space="preserve"> </w:t>
            </w:r>
            <w:proofErr w:type="spellStart"/>
            <w:r w:rsidRPr="0042044D">
              <w:t>the</w:t>
            </w:r>
            <w:proofErr w:type="spellEnd"/>
            <w:r w:rsidRPr="0042044D">
              <w:t xml:space="preserve"> </w:t>
            </w:r>
            <w:proofErr w:type="spellStart"/>
            <w:r w:rsidRPr="0042044D">
              <w:t>measured</w:t>
            </w:r>
            <w:proofErr w:type="spellEnd"/>
            <w:r w:rsidRPr="0042044D">
              <w:t xml:space="preserve"> AOX </w:t>
            </w:r>
            <w:proofErr w:type="spellStart"/>
            <w:r w:rsidRPr="0042044D">
              <w:t>emissions</w:t>
            </w:r>
            <w:proofErr w:type="spellEnd"/>
            <w:r w:rsidRPr="0042044D">
              <w:t xml:space="preserve"> </w:t>
            </w:r>
            <w:proofErr w:type="spellStart"/>
            <w:r w:rsidRPr="0042044D">
              <w:t>to</w:t>
            </w:r>
            <w:proofErr w:type="spellEnd"/>
            <w:r w:rsidRPr="0042044D">
              <w:t xml:space="preserve"> </w:t>
            </w:r>
            <w:proofErr w:type="spellStart"/>
            <w:r w:rsidRPr="0042044D">
              <w:t>waste</w:t>
            </w:r>
            <w:proofErr w:type="spellEnd"/>
            <w:r w:rsidRPr="0042044D">
              <w:t xml:space="preserve"> </w:t>
            </w:r>
            <w:proofErr w:type="spellStart"/>
            <w:r w:rsidRPr="0042044D">
              <w:t>water</w:t>
            </w:r>
            <w:proofErr w:type="spellEnd"/>
            <w:r w:rsidRPr="0042044D">
              <w:t xml:space="preserve"> </w:t>
            </w:r>
            <w:proofErr w:type="spellStart"/>
            <w:r w:rsidRPr="0042044D">
              <w:t>must</w:t>
            </w:r>
            <w:proofErr w:type="spellEnd"/>
            <w:r w:rsidRPr="0042044D">
              <w:t xml:space="preserve"> not </w:t>
            </w:r>
            <w:proofErr w:type="spellStart"/>
            <w:r w:rsidRPr="0042044D">
              <w:t>exceed</w:t>
            </w:r>
            <w:proofErr w:type="spellEnd"/>
            <w:r w:rsidRPr="0042044D">
              <w:t xml:space="preserve"> a </w:t>
            </w:r>
            <w:proofErr w:type="spellStart"/>
            <w:r w:rsidRPr="0042044D">
              <w:t>value</w:t>
            </w:r>
            <w:proofErr w:type="spellEnd"/>
            <w:r w:rsidRPr="0042044D">
              <w:t xml:space="preserve"> </w:t>
            </w:r>
            <w:proofErr w:type="spellStart"/>
            <w:r w:rsidRPr="0042044D">
              <w:t>of</w:t>
            </w:r>
            <w:proofErr w:type="spellEnd"/>
            <w:r w:rsidRPr="0042044D">
              <w:t xml:space="preserve"> 0.10 kg AOX per </w:t>
            </w:r>
            <w:proofErr w:type="spellStart"/>
            <w:r w:rsidRPr="0042044D">
              <w:t>air</w:t>
            </w:r>
            <w:proofErr w:type="spellEnd"/>
            <w:r w:rsidRPr="0042044D">
              <w:t xml:space="preserve"> dry tonne.</w:t>
            </w:r>
          </w:p>
          <w:p w14:paraId="1E3D1BDB" w14:textId="0B81D56F" w:rsidR="003835B5" w:rsidRPr="007C6E15" w:rsidRDefault="003835B5" w:rsidP="00166315">
            <w:pPr>
              <w:pStyle w:val="Textkrper"/>
              <w:tabs>
                <w:tab w:val="left" w:pos="8222"/>
              </w:tabs>
              <w:spacing w:line="240" w:lineRule="auto"/>
              <w:ind w:left="720"/>
              <w:jc w:val="left"/>
              <w:rPr>
                <w:rFonts w:ascii="Verdana" w:hAnsi="Verdana"/>
                <w:bCs/>
                <w:sz w:val="20"/>
                <w:szCs w:val="20"/>
              </w:rPr>
            </w:pPr>
          </w:p>
        </w:tc>
      </w:tr>
      <w:tr w:rsidR="003835B5" w:rsidRPr="003C7026" w14:paraId="724D48BF" w14:textId="77777777" w:rsidTr="00500850">
        <w:trPr>
          <w:trHeight w:val="516"/>
        </w:trPr>
        <w:tc>
          <w:tcPr>
            <w:tcW w:w="1231" w:type="dxa"/>
            <w:shd w:val="clear" w:color="auto" w:fill="auto"/>
          </w:tcPr>
          <w:p w14:paraId="46119740" w14:textId="58540F88" w:rsidR="003835B5" w:rsidRDefault="00FF7EF7" w:rsidP="00500850">
            <w:pPr>
              <w:pStyle w:val="Textkrper"/>
              <w:tabs>
                <w:tab w:val="left" w:pos="8222"/>
              </w:tabs>
              <w:spacing w:line="240" w:lineRule="auto"/>
              <w:jc w:val="left"/>
              <w:rPr>
                <w:b/>
                <w:sz w:val="22"/>
              </w:rPr>
            </w:pPr>
            <w:r>
              <w:rPr>
                <w:b/>
                <w:sz w:val="22"/>
              </w:rPr>
              <w:t>3.2</w:t>
            </w:r>
            <w:r w:rsidR="003835B5">
              <w:rPr>
                <w:b/>
                <w:sz w:val="22"/>
              </w:rPr>
              <w:t>.6.1</w:t>
            </w:r>
          </w:p>
        </w:tc>
        <w:tc>
          <w:tcPr>
            <w:tcW w:w="8581" w:type="dxa"/>
            <w:shd w:val="clear" w:color="auto" w:fill="auto"/>
          </w:tcPr>
          <w:p w14:paraId="3D5A106B" w14:textId="07A4AD27" w:rsidR="007D0472" w:rsidRDefault="007D0472" w:rsidP="007D0472">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w:t>
            </w:r>
            <w:r>
              <w:rPr>
                <w:rFonts w:ascii="Verdana" w:hAnsi="Verdana"/>
                <w:sz w:val="20"/>
                <w:szCs w:val="20"/>
              </w:rPr>
              <w:t>a</w:t>
            </w:r>
            <w:r w:rsidRPr="005A3A97">
              <w:rPr>
                <w:rFonts w:ascii="Verdana" w:hAnsi="Verdana"/>
                <w:sz w:val="20"/>
                <w:szCs w:val="20"/>
              </w:rPr>
              <w:t xml:space="preserve">s a </w:t>
            </w:r>
            <w:r w:rsidRPr="00852D8E">
              <w:rPr>
                <w:rFonts w:ascii="Verdana" w:hAnsi="Verdana"/>
                <w:b/>
                <w:bCs/>
                <w:sz w:val="20"/>
                <w:szCs w:val="20"/>
              </w:rPr>
              <w:t>direct discharger</w:t>
            </w:r>
            <w:r w:rsidRPr="005A3A97">
              <w:rPr>
                <w:rFonts w:ascii="Verdana" w:hAnsi="Verdana"/>
                <w:sz w:val="20"/>
                <w:szCs w:val="20"/>
              </w:rPr>
              <w:t xml:space="preserve"> we have complied with the emission values according to Table </w:t>
            </w:r>
          </w:p>
          <w:p w14:paraId="3A5CF2EF" w14:textId="77777777" w:rsidR="003835B5" w:rsidRDefault="003835B5" w:rsidP="007C76FD">
            <w:pPr>
              <w:pStyle w:val="Textkrper"/>
              <w:tabs>
                <w:tab w:val="left" w:pos="8222"/>
              </w:tabs>
              <w:spacing w:line="240" w:lineRule="auto"/>
              <w:jc w:val="left"/>
            </w:pPr>
          </w:p>
          <w:p w14:paraId="1AE09F61" w14:textId="16E3429D" w:rsidR="003835B5" w:rsidRPr="00011D99" w:rsidRDefault="003835B5" w:rsidP="003835B5">
            <w:pPr>
              <w:pStyle w:val="Standardklein"/>
              <w:rPr>
                <w:sz w:val="20"/>
                <w:szCs w:val="20"/>
              </w:rPr>
            </w:pPr>
            <w:r>
              <w:t xml:space="preserve">Table </w:t>
            </w:r>
            <w:r w:rsidR="00466663">
              <w:t>2</w:t>
            </w:r>
            <w:r>
              <w:t xml:space="preserve">: </w:t>
            </w:r>
            <w:r w:rsidR="007D0472" w:rsidRPr="005A3A97">
              <w:t>Permissible maximum values for emission parameters (waste water) in paper production as annual average values</w:t>
            </w:r>
          </w:p>
          <w:tbl>
            <w:tblPr>
              <w:tblStyle w:val="TabellefrVergabegrundlageKopfzeilegrau"/>
              <w:tblW w:w="0" w:type="auto"/>
              <w:tblLook w:val="04A0" w:firstRow="1" w:lastRow="0" w:firstColumn="1" w:lastColumn="0" w:noHBand="0" w:noVBand="1"/>
            </w:tblPr>
            <w:tblGrid>
              <w:gridCol w:w="2943"/>
              <w:gridCol w:w="2915"/>
            </w:tblGrid>
            <w:tr w:rsidR="003835B5" w14:paraId="7B966140" w14:textId="251C99C0" w:rsidTr="003835B5">
              <w:trPr>
                <w:cnfStyle w:val="100000000000" w:firstRow="1" w:lastRow="0" w:firstColumn="0" w:lastColumn="0" w:oddVBand="0" w:evenVBand="0" w:oddHBand="0" w:evenHBand="0" w:firstRowFirstColumn="0" w:firstRowLastColumn="0" w:lastRowFirstColumn="0" w:lastRowLastColumn="0"/>
              </w:trPr>
              <w:tc>
                <w:tcPr>
                  <w:tcW w:w="2943" w:type="dxa"/>
                </w:tcPr>
                <w:p w14:paraId="364F1CF0" w14:textId="77777777" w:rsidR="003835B5" w:rsidRDefault="003835B5" w:rsidP="003835B5">
                  <w:pPr>
                    <w:pStyle w:val="Tabellentextfettkleinlinksbndig"/>
                  </w:pPr>
                  <w:r w:rsidRPr="00D14590">
                    <w:t>Parameter</w:t>
                  </w:r>
                </w:p>
              </w:tc>
              <w:tc>
                <w:tcPr>
                  <w:tcW w:w="2915" w:type="dxa"/>
                </w:tcPr>
                <w:p w14:paraId="55432946" w14:textId="5AB1978E" w:rsidR="003835B5" w:rsidRPr="00D14590" w:rsidRDefault="008730CD" w:rsidP="003835B5">
                  <w:pPr>
                    <w:pStyle w:val="Tabellentextfettkleinlinksbndig"/>
                  </w:pPr>
                  <w:r>
                    <w:t>Maximum limit</w:t>
                  </w:r>
                </w:p>
              </w:tc>
            </w:tr>
            <w:tr w:rsidR="00BA2FC0" w14:paraId="71C5EF8F" w14:textId="77777777" w:rsidTr="003835B5">
              <w:tc>
                <w:tcPr>
                  <w:tcW w:w="2943" w:type="dxa"/>
                </w:tcPr>
                <w:p w14:paraId="6DED63DE" w14:textId="2535FAB2" w:rsidR="00BA2FC0" w:rsidRPr="00406B3F" w:rsidRDefault="00BA2FC0" w:rsidP="00BA2FC0">
                  <w:pPr>
                    <w:pStyle w:val="Tabellentextstandardkleinlinksbndig"/>
                  </w:pPr>
                  <w:r>
                    <w:t>Waste water volume flow</w:t>
                  </w:r>
                </w:p>
              </w:tc>
              <w:tc>
                <w:tcPr>
                  <w:tcW w:w="2915" w:type="dxa"/>
                </w:tcPr>
                <w:p w14:paraId="63DBF641" w14:textId="51FC01CF" w:rsidR="00BA2FC0" w:rsidRPr="00D14590" w:rsidRDefault="00BA2FC0" w:rsidP="00BA2FC0">
                  <w:pPr>
                    <w:pStyle w:val="Tabellentextstandardkleinlinksbndig"/>
                  </w:pPr>
                  <w:r>
                    <w:t>20</w:t>
                  </w:r>
                  <w:r w:rsidRPr="00406B3F">
                    <w:t xml:space="preserve"> m³/Adt</w:t>
                  </w:r>
                </w:p>
              </w:tc>
            </w:tr>
            <w:tr w:rsidR="00BA2FC0" w14:paraId="786118A2" w14:textId="77777777" w:rsidTr="003835B5">
              <w:tc>
                <w:tcPr>
                  <w:tcW w:w="2943" w:type="dxa"/>
                </w:tcPr>
                <w:p w14:paraId="51842594" w14:textId="687F1625" w:rsidR="00BA2FC0" w:rsidRPr="00406B3F" w:rsidRDefault="00BA2FC0" w:rsidP="00BA2FC0">
                  <w:pPr>
                    <w:pStyle w:val="Tabellentextstandardkleinlinksbndig"/>
                  </w:pPr>
                  <w:r w:rsidRPr="00D14590">
                    <w:t>C</w:t>
                  </w:r>
                  <w:r>
                    <w:t>OD</w:t>
                  </w:r>
                </w:p>
              </w:tc>
              <w:tc>
                <w:tcPr>
                  <w:tcW w:w="2915" w:type="dxa"/>
                </w:tcPr>
                <w:p w14:paraId="275383AC" w14:textId="19145A19" w:rsidR="00BA2FC0" w:rsidRPr="00D14590" w:rsidRDefault="00BA2FC0" w:rsidP="00BA2FC0">
                  <w:pPr>
                    <w:pStyle w:val="Tabellentextstandardkleinlinksbndig"/>
                  </w:pPr>
                  <w:r>
                    <w:t>3</w:t>
                  </w:r>
                  <w:r w:rsidRPr="00D14590">
                    <w:t xml:space="preserve"> kg/Adt</w:t>
                  </w:r>
                </w:p>
              </w:tc>
            </w:tr>
            <w:tr w:rsidR="00BA2FC0" w14:paraId="40F0BB0F" w14:textId="77777777" w:rsidTr="003835B5">
              <w:tc>
                <w:tcPr>
                  <w:tcW w:w="2943" w:type="dxa"/>
                </w:tcPr>
                <w:p w14:paraId="3FFAE8F3" w14:textId="75D306ED" w:rsidR="00BA2FC0" w:rsidRPr="00406B3F" w:rsidRDefault="00BA2FC0" w:rsidP="00BA2FC0">
                  <w:pPr>
                    <w:pStyle w:val="Tabellentextstandardkleinlinksbndig"/>
                  </w:pPr>
                  <w:r w:rsidRPr="00D14590">
                    <w:t>BSB</w:t>
                  </w:r>
                  <w:r w:rsidRPr="003835B5">
                    <w:rPr>
                      <w:vertAlign w:val="subscript"/>
                    </w:rPr>
                    <w:t>5</w:t>
                  </w:r>
                </w:p>
              </w:tc>
              <w:tc>
                <w:tcPr>
                  <w:tcW w:w="2915" w:type="dxa"/>
                </w:tcPr>
                <w:p w14:paraId="7461B3EA" w14:textId="3CD135F1" w:rsidR="00BA2FC0" w:rsidRPr="001B43D7" w:rsidRDefault="00BA2FC0" w:rsidP="00BA2FC0">
                  <w:pPr>
                    <w:pStyle w:val="Tabellentextstandardkleinlinksbndig"/>
                  </w:pPr>
                  <w:r w:rsidRPr="001B43D7">
                    <w:t>0,15 kg/Adt oder 25 mg/l</w:t>
                  </w:r>
                </w:p>
              </w:tc>
            </w:tr>
            <w:tr w:rsidR="00BA2FC0" w14:paraId="005A8DA0" w14:textId="77777777" w:rsidTr="003835B5">
              <w:tc>
                <w:tcPr>
                  <w:tcW w:w="2943" w:type="dxa"/>
                </w:tcPr>
                <w:p w14:paraId="6AFACD2E" w14:textId="780EFE79" w:rsidR="00BA2FC0" w:rsidRPr="00D14590" w:rsidRDefault="00BA2FC0" w:rsidP="00BA2FC0">
                  <w:pPr>
                    <w:pStyle w:val="Tabellentextstandardkleinlinksbndig"/>
                  </w:pPr>
                  <w:r w:rsidRPr="003D178B">
                    <w:t>Filterable substances</w:t>
                  </w:r>
                </w:p>
              </w:tc>
              <w:tc>
                <w:tcPr>
                  <w:tcW w:w="2915" w:type="dxa"/>
                </w:tcPr>
                <w:p w14:paraId="329E5CCA" w14:textId="0D9B4E32" w:rsidR="00BA2FC0" w:rsidRPr="001B43D7" w:rsidRDefault="00BA2FC0" w:rsidP="00BA2FC0">
                  <w:pPr>
                    <w:pStyle w:val="Tabellentextstandardkleinlinksbndig"/>
                  </w:pPr>
                  <w:r>
                    <w:t>0,20 kg/Adt</w:t>
                  </w:r>
                </w:p>
              </w:tc>
            </w:tr>
            <w:tr w:rsidR="00BA2FC0" w14:paraId="542F071C" w14:textId="77777777" w:rsidTr="003835B5">
              <w:tc>
                <w:tcPr>
                  <w:tcW w:w="2943" w:type="dxa"/>
                </w:tcPr>
                <w:p w14:paraId="6E44FD45" w14:textId="6C9CD47F" w:rsidR="00BA2FC0" w:rsidRPr="00406B3F" w:rsidRDefault="00BA2FC0" w:rsidP="00BA2FC0">
                  <w:pPr>
                    <w:pStyle w:val="Tabellentextstandardkleinlinksbndig"/>
                  </w:pPr>
                  <w:r w:rsidRPr="00D14590">
                    <w:t>AOX</w:t>
                  </w:r>
                </w:p>
              </w:tc>
              <w:tc>
                <w:tcPr>
                  <w:tcW w:w="2915" w:type="dxa"/>
                </w:tcPr>
                <w:p w14:paraId="2B7DB1EB" w14:textId="7D526D33" w:rsidR="00BA2FC0" w:rsidRPr="00D14590" w:rsidRDefault="00BA2FC0" w:rsidP="00BA2FC0">
                  <w:pPr>
                    <w:pStyle w:val="Tabellentextstandardkleinlinksbndig"/>
                  </w:pPr>
                  <w:r>
                    <w:t xml:space="preserve">&lt; </w:t>
                  </w:r>
                  <w:r w:rsidRPr="00D14590">
                    <w:t>0,01 kg/Adt</w:t>
                  </w:r>
                </w:p>
              </w:tc>
            </w:tr>
            <w:tr w:rsidR="00BA2FC0" w14:paraId="608EA8B0" w14:textId="77777777" w:rsidTr="003835B5">
              <w:tc>
                <w:tcPr>
                  <w:tcW w:w="2943" w:type="dxa"/>
                </w:tcPr>
                <w:p w14:paraId="2B3097C3" w14:textId="71CFC025" w:rsidR="00BA2FC0" w:rsidRPr="00406B3F" w:rsidRDefault="00BA2FC0" w:rsidP="00BA2FC0">
                  <w:pPr>
                    <w:pStyle w:val="Tabellentextstandardkleinlinksbndig"/>
                  </w:pPr>
                  <w:r>
                    <w:t>Total</w:t>
                  </w:r>
                  <w:r w:rsidRPr="00D14590">
                    <w:t xml:space="preserve"> N (anorgani</w:t>
                  </w:r>
                  <w:r>
                    <w:t>c</w:t>
                  </w:r>
                  <w:r w:rsidRPr="00D14590">
                    <w:t xml:space="preserve"> + organi</w:t>
                  </w:r>
                  <w:r>
                    <w:t>c</w:t>
                  </w:r>
                  <w:r w:rsidRPr="00D14590">
                    <w:t xml:space="preserve"> N) (TN</w:t>
                  </w:r>
                  <w:r w:rsidRPr="003835B5">
                    <w:rPr>
                      <w:vertAlign w:val="subscript"/>
                    </w:rPr>
                    <w:t>b</w:t>
                  </w:r>
                  <w:r w:rsidRPr="00D14590">
                    <w:t>)</w:t>
                  </w:r>
                </w:p>
              </w:tc>
              <w:tc>
                <w:tcPr>
                  <w:tcW w:w="2915" w:type="dxa"/>
                </w:tcPr>
                <w:p w14:paraId="1DF83498" w14:textId="3DD8596F" w:rsidR="00BA2FC0" w:rsidRPr="00D14590" w:rsidRDefault="00BA2FC0" w:rsidP="00BA2FC0">
                  <w:pPr>
                    <w:pStyle w:val="Tabellentextstandardkleinlinksbndig"/>
                  </w:pPr>
                  <w:r w:rsidRPr="00D14590">
                    <w:t>0,</w:t>
                  </w:r>
                  <w:r>
                    <w:t>07</w:t>
                  </w:r>
                  <w:r w:rsidRPr="00406B3F">
                    <w:t xml:space="preserve"> kg/Adt oder 15 mg/l</w:t>
                  </w:r>
                </w:p>
              </w:tc>
            </w:tr>
            <w:tr w:rsidR="00BA2FC0" w14:paraId="43276D22" w14:textId="77777777" w:rsidTr="003835B5">
              <w:tc>
                <w:tcPr>
                  <w:tcW w:w="2943" w:type="dxa"/>
                </w:tcPr>
                <w:p w14:paraId="5BEA4DD7" w14:textId="2B5C8D8E" w:rsidR="00BA2FC0" w:rsidRPr="00406B3F" w:rsidRDefault="00BA2FC0" w:rsidP="00BA2FC0">
                  <w:pPr>
                    <w:pStyle w:val="Tabellentextstandardkleinlinksbndig"/>
                  </w:pPr>
                  <w:r>
                    <w:t>Total</w:t>
                  </w:r>
                  <w:r w:rsidRPr="00D14590">
                    <w:t>-P</w:t>
                  </w:r>
                </w:p>
              </w:tc>
              <w:tc>
                <w:tcPr>
                  <w:tcW w:w="2915" w:type="dxa"/>
                </w:tcPr>
                <w:p w14:paraId="4FAD6A57" w14:textId="1615044D" w:rsidR="00BA2FC0" w:rsidRPr="00D14590" w:rsidRDefault="00BA2FC0" w:rsidP="00BA2FC0">
                  <w:pPr>
                    <w:pStyle w:val="Tabellentextstandardkleinlinksbndig"/>
                  </w:pPr>
                  <w:r w:rsidRPr="00D14590">
                    <w:t>0,0</w:t>
                  </w:r>
                  <w:r>
                    <w:t>08</w:t>
                  </w:r>
                  <w:r w:rsidRPr="00406B3F">
                    <w:t xml:space="preserve"> kg/Adt oder 1</w:t>
                  </w:r>
                  <w:r>
                    <w:t>,2</w:t>
                  </w:r>
                  <w:r w:rsidRPr="00406B3F">
                    <w:t xml:space="preserve"> mg/l</w:t>
                  </w:r>
                </w:p>
              </w:tc>
            </w:tr>
          </w:tbl>
          <w:p w14:paraId="09F3FCFF" w14:textId="77777777" w:rsidR="00BA2FC0" w:rsidRDefault="00BA2FC0" w:rsidP="00BA2FC0">
            <w:pPr>
              <w:pStyle w:val="Standardklein"/>
            </w:pPr>
            <w:r>
              <w:t>Adt = air dried tonne</w:t>
            </w:r>
          </w:p>
          <w:p w14:paraId="703D8B04" w14:textId="77777777" w:rsidR="00BA2FC0" w:rsidRDefault="00BA2FC0" w:rsidP="00BA2FC0">
            <w:pPr>
              <w:pStyle w:val="Standardklein"/>
            </w:pPr>
            <w:r>
              <w:t>COD = Chemical oxygen demand</w:t>
            </w:r>
          </w:p>
          <w:p w14:paraId="040B1B1F" w14:textId="77777777" w:rsidR="00BA2FC0" w:rsidRDefault="00BA2FC0" w:rsidP="00BA2FC0">
            <w:pPr>
              <w:pStyle w:val="Standardklein"/>
            </w:pPr>
            <w:r>
              <w:t>BSB</w:t>
            </w:r>
            <w:r w:rsidRPr="003D178B">
              <w:rPr>
                <w:vertAlign w:val="subscript"/>
              </w:rPr>
              <w:t>5</w:t>
            </w:r>
            <w:r>
              <w:t xml:space="preserve"> = Biological oxygen demand (5 days)</w:t>
            </w:r>
          </w:p>
          <w:p w14:paraId="391C3693" w14:textId="77777777" w:rsidR="00BA2FC0" w:rsidRDefault="00BA2FC0" w:rsidP="00BA2FC0">
            <w:pPr>
              <w:pStyle w:val="Standardklein"/>
            </w:pPr>
            <w:r>
              <w:t>AOX = Adsorbable organically bound halogens</w:t>
            </w:r>
          </w:p>
          <w:p w14:paraId="0A6675BB" w14:textId="77777777" w:rsidR="00BA2FC0" w:rsidRDefault="00BA2FC0" w:rsidP="00BA2FC0">
            <w:pPr>
              <w:pStyle w:val="Standardklein"/>
            </w:pPr>
            <w:r>
              <w:t>Total N = Total Nitrogen bound TN</w:t>
            </w:r>
            <w:r w:rsidRPr="003D178B">
              <w:rPr>
                <w:vertAlign w:val="subscript"/>
              </w:rPr>
              <w:t>b</w:t>
            </w:r>
            <w:r>
              <w:t xml:space="preserve"> = Total Nitrogen bound</w:t>
            </w:r>
          </w:p>
          <w:p w14:paraId="2B973363" w14:textId="17BF2F9F" w:rsidR="003835B5" w:rsidRDefault="00BA2FC0" w:rsidP="00BA2FC0">
            <w:pPr>
              <w:pStyle w:val="Standardklein"/>
            </w:pPr>
            <w:r w:rsidRPr="003D178B">
              <w:t>Total P = Total phosphor</w:t>
            </w:r>
          </w:p>
          <w:p w14:paraId="2BE45994" w14:textId="624D37B3" w:rsidR="003835B5" w:rsidRDefault="00BA2FC0" w:rsidP="003835B5">
            <w:pPr>
              <w:pStyle w:val="Textkrper"/>
              <w:tabs>
                <w:tab w:val="left" w:pos="8222"/>
              </w:tabs>
              <w:spacing w:line="240" w:lineRule="auto"/>
              <w:jc w:val="left"/>
              <w:rPr>
                <w:rFonts w:ascii="Verdana" w:hAnsi="Verdana"/>
                <w:bCs/>
                <w:sz w:val="20"/>
                <w:szCs w:val="20"/>
              </w:rPr>
            </w:pPr>
            <w:r w:rsidRPr="00011D99">
              <w:rPr>
                <w:rFonts w:ascii="Verdana" w:hAnsi="Verdana"/>
                <w:sz w:val="20"/>
                <w:szCs w:val="20"/>
              </w:rPr>
              <w:t>-</w:t>
            </w:r>
            <w:r>
              <w:t xml:space="preserve"> </w:t>
            </w:r>
            <w:r w:rsidRPr="005A3A97">
              <w:rPr>
                <w:rFonts w:ascii="Verdana" w:hAnsi="Verdana"/>
                <w:sz w:val="20"/>
                <w:szCs w:val="20"/>
              </w:rPr>
              <w:t xml:space="preserve">as an </w:t>
            </w:r>
            <w:r w:rsidRPr="00852D8E">
              <w:rPr>
                <w:rFonts w:ascii="Verdana" w:hAnsi="Verdana"/>
                <w:b/>
                <w:bCs/>
                <w:sz w:val="20"/>
                <w:szCs w:val="20"/>
              </w:rPr>
              <w:t>indirect discharger</w:t>
            </w:r>
            <w:r w:rsidRPr="005A3A97">
              <w:rPr>
                <w:rFonts w:ascii="Verdana" w:hAnsi="Verdana"/>
                <w:sz w:val="20"/>
                <w:szCs w:val="20"/>
              </w:rPr>
              <w:t xml:space="preserve"> </w:t>
            </w:r>
            <w:r>
              <w:rPr>
                <w:rFonts w:ascii="Verdana" w:hAnsi="Verdana"/>
                <w:sz w:val="20"/>
                <w:szCs w:val="20"/>
              </w:rPr>
              <w:t xml:space="preserve">we </w:t>
            </w:r>
            <w:r w:rsidRPr="005A3A97">
              <w:rPr>
                <w:rFonts w:ascii="Verdana" w:hAnsi="Verdana"/>
                <w:sz w:val="20"/>
                <w:szCs w:val="20"/>
              </w:rPr>
              <w:t>have complied with the limit values in Table 1, in particular for the waste</w:t>
            </w:r>
            <w:r>
              <w:rPr>
                <w:rFonts w:ascii="Verdana" w:hAnsi="Verdana"/>
                <w:sz w:val="20"/>
                <w:szCs w:val="20"/>
              </w:rPr>
              <w:t xml:space="preserve"> </w:t>
            </w:r>
            <w:r w:rsidRPr="005A3A97">
              <w:rPr>
                <w:rFonts w:ascii="Verdana" w:hAnsi="Verdana"/>
                <w:sz w:val="20"/>
                <w:szCs w:val="20"/>
              </w:rPr>
              <w:t>water volume flow and the AOX value at the point of mixing</w:t>
            </w:r>
            <w:r w:rsidR="003835B5" w:rsidRPr="00011D99">
              <w:rPr>
                <w:rFonts w:ascii="Verdana" w:hAnsi="Verdana"/>
                <w:sz w:val="20"/>
                <w:szCs w:val="20"/>
              </w:rPr>
              <w:t>,</w:t>
            </w:r>
          </w:p>
        </w:tc>
      </w:tr>
      <w:tr w:rsidR="00225879" w:rsidRPr="003C7026" w14:paraId="633A5BC3" w14:textId="77777777" w:rsidTr="00500850">
        <w:trPr>
          <w:trHeight w:val="516"/>
        </w:trPr>
        <w:tc>
          <w:tcPr>
            <w:tcW w:w="1231" w:type="dxa"/>
            <w:shd w:val="clear" w:color="auto" w:fill="auto"/>
          </w:tcPr>
          <w:p w14:paraId="38563CDA" w14:textId="79F952CB" w:rsidR="00225879" w:rsidRDefault="00FF7EF7" w:rsidP="00500850">
            <w:pPr>
              <w:pStyle w:val="Textkrper"/>
              <w:tabs>
                <w:tab w:val="left" w:pos="8222"/>
              </w:tabs>
              <w:spacing w:line="240" w:lineRule="auto"/>
              <w:jc w:val="left"/>
              <w:rPr>
                <w:b/>
                <w:sz w:val="22"/>
              </w:rPr>
            </w:pPr>
            <w:r>
              <w:rPr>
                <w:b/>
                <w:sz w:val="22"/>
              </w:rPr>
              <w:t>3.2</w:t>
            </w:r>
            <w:r w:rsidR="00225879">
              <w:rPr>
                <w:b/>
                <w:sz w:val="22"/>
              </w:rPr>
              <w:t>.6.2</w:t>
            </w:r>
          </w:p>
        </w:tc>
        <w:tc>
          <w:tcPr>
            <w:tcW w:w="8581" w:type="dxa"/>
            <w:shd w:val="clear" w:color="auto" w:fill="auto"/>
          </w:tcPr>
          <w:p w14:paraId="4684487C" w14:textId="77777777" w:rsidR="00BA2FC0" w:rsidRDefault="00BA2FC0" w:rsidP="00BA2FC0">
            <w:pPr>
              <w:pStyle w:val="Standardklein"/>
              <w:spacing w:line="240" w:lineRule="auto"/>
              <w:rPr>
                <w:sz w:val="20"/>
                <w:szCs w:val="20"/>
              </w:rPr>
            </w:pPr>
            <w:r>
              <w:rPr>
                <w:sz w:val="20"/>
                <w:szCs w:val="20"/>
              </w:rPr>
              <w:t xml:space="preserve">- </w:t>
            </w:r>
            <w:r w:rsidRPr="00852D8E">
              <w:rPr>
                <w:sz w:val="20"/>
                <w:szCs w:val="20"/>
              </w:rPr>
              <w:t xml:space="preserve">in the production of cooking and hot filter papers the following values for the annual average electricity and process heat consumption are not exceeded: </w:t>
            </w:r>
            <w:r>
              <w:rPr>
                <w:sz w:val="20"/>
                <w:szCs w:val="20"/>
              </w:rPr>
              <w:t xml:space="preserve">  </w:t>
            </w:r>
          </w:p>
          <w:p w14:paraId="5BDD9E4D" w14:textId="77777777" w:rsidR="00BA2FC0" w:rsidRDefault="00BA2FC0" w:rsidP="00BA2FC0">
            <w:pPr>
              <w:pStyle w:val="Standardklein"/>
              <w:spacing w:line="240" w:lineRule="auto"/>
              <w:rPr>
                <w:sz w:val="20"/>
                <w:szCs w:val="20"/>
              </w:rPr>
            </w:pPr>
          </w:p>
          <w:p w14:paraId="600EE755" w14:textId="7B030571" w:rsidR="00BA2FC0" w:rsidRPr="00225879" w:rsidRDefault="00BA2FC0" w:rsidP="00BA2FC0">
            <w:pPr>
              <w:pStyle w:val="Standardklein"/>
              <w:spacing w:line="240" w:lineRule="auto"/>
              <w:rPr>
                <w:sz w:val="20"/>
                <w:szCs w:val="20"/>
              </w:rPr>
            </w:pPr>
            <w:r>
              <w:rPr>
                <w:sz w:val="20"/>
                <w:szCs w:val="20"/>
              </w:rPr>
              <w:t xml:space="preserve">  Electrical Power</w:t>
            </w:r>
            <w:r w:rsidRPr="00225879">
              <w:rPr>
                <w:sz w:val="20"/>
                <w:szCs w:val="20"/>
              </w:rPr>
              <w:t>:    ≤</w:t>
            </w:r>
            <w:r>
              <w:rPr>
                <w:sz w:val="20"/>
                <w:szCs w:val="20"/>
              </w:rPr>
              <w:t>2.500</w:t>
            </w:r>
            <w:r w:rsidRPr="00225879">
              <w:rPr>
                <w:sz w:val="20"/>
                <w:szCs w:val="20"/>
              </w:rPr>
              <w:t xml:space="preserve"> kWh/</w:t>
            </w:r>
            <w:r>
              <w:rPr>
                <w:sz w:val="20"/>
                <w:szCs w:val="20"/>
              </w:rPr>
              <w:t>t</w:t>
            </w:r>
            <w:r w:rsidRPr="00225879">
              <w:rPr>
                <w:sz w:val="20"/>
                <w:szCs w:val="20"/>
              </w:rPr>
              <w:t xml:space="preserve">on </w:t>
            </w:r>
            <w:r>
              <w:rPr>
                <w:sz w:val="20"/>
                <w:szCs w:val="20"/>
              </w:rPr>
              <w:t>p</w:t>
            </w:r>
            <w:r w:rsidRPr="00225879">
              <w:rPr>
                <w:sz w:val="20"/>
                <w:szCs w:val="20"/>
              </w:rPr>
              <w:t>aper</w:t>
            </w:r>
          </w:p>
          <w:p w14:paraId="36CD8F48" w14:textId="3DF4A880" w:rsidR="00BA2FC0" w:rsidRDefault="00BA2FC0" w:rsidP="00BA2FC0">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w:t>
            </w:r>
            <w:r w:rsidRPr="00774AFD">
              <w:rPr>
                <w:rFonts w:ascii="Verdana" w:hAnsi="Verdana"/>
                <w:sz w:val="20"/>
                <w:szCs w:val="20"/>
              </w:rPr>
              <w:tab/>
              <w:t>Pro</w:t>
            </w:r>
            <w:r>
              <w:rPr>
                <w:rFonts w:ascii="Verdana" w:hAnsi="Verdana"/>
                <w:sz w:val="20"/>
                <w:szCs w:val="20"/>
              </w:rPr>
              <w:t>c</w:t>
            </w:r>
            <w:r w:rsidRPr="00774AFD">
              <w:rPr>
                <w:rFonts w:ascii="Verdana" w:hAnsi="Verdana"/>
                <w:sz w:val="20"/>
                <w:szCs w:val="20"/>
              </w:rPr>
              <w:t>ess</w:t>
            </w:r>
            <w:r>
              <w:rPr>
                <w:rFonts w:ascii="Verdana" w:hAnsi="Verdana"/>
                <w:sz w:val="20"/>
                <w:szCs w:val="20"/>
              </w:rPr>
              <w:t xml:space="preserve"> heat</w:t>
            </w:r>
            <w:r w:rsidRPr="00774AFD">
              <w:rPr>
                <w:rFonts w:ascii="Verdana" w:hAnsi="Verdana"/>
                <w:sz w:val="20"/>
                <w:szCs w:val="20"/>
              </w:rPr>
              <w:t>:       ≤</w:t>
            </w:r>
            <w:r>
              <w:rPr>
                <w:rFonts w:ascii="Verdana" w:hAnsi="Verdana"/>
                <w:sz w:val="20"/>
                <w:szCs w:val="20"/>
              </w:rPr>
              <w:t>5.100</w:t>
            </w:r>
            <w:r w:rsidRPr="00774AFD">
              <w:rPr>
                <w:rFonts w:ascii="Verdana" w:hAnsi="Verdana"/>
                <w:sz w:val="20"/>
                <w:szCs w:val="20"/>
              </w:rPr>
              <w:t xml:space="preserve"> kWh/</w:t>
            </w:r>
            <w:r>
              <w:rPr>
                <w:rFonts w:ascii="Verdana" w:hAnsi="Verdana"/>
                <w:sz w:val="20"/>
                <w:szCs w:val="20"/>
              </w:rPr>
              <w:t>t</w:t>
            </w:r>
            <w:r w:rsidRPr="00774AFD">
              <w:rPr>
                <w:rFonts w:ascii="Verdana" w:hAnsi="Verdana"/>
                <w:sz w:val="20"/>
                <w:szCs w:val="20"/>
              </w:rPr>
              <w:t xml:space="preserve">on </w:t>
            </w:r>
            <w:r>
              <w:rPr>
                <w:rFonts w:ascii="Verdana" w:hAnsi="Verdana"/>
                <w:sz w:val="20"/>
                <w:szCs w:val="20"/>
              </w:rPr>
              <w:t>p</w:t>
            </w:r>
            <w:r w:rsidRPr="00774AFD">
              <w:rPr>
                <w:rFonts w:ascii="Verdana" w:hAnsi="Verdana"/>
                <w:sz w:val="20"/>
                <w:szCs w:val="20"/>
              </w:rPr>
              <w:t>aper</w:t>
            </w:r>
          </w:p>
          <w:p w14:paraId="06FE8A1D" w14:textId="77777777" w:rsidR="00BA2FC0" w:rsidRPr="00774AFD" w:rsidRDefault="00BA2FC0" w:rsidP="00BA2FC0">
            <w:pPr>
              <w:pStyle w:val="Textkrper"/>
              <w:tabs>
                <w:tab w:val="left" w:pos="8222"/>
              </w:tabs>
              <w:spacing w:line="240" w:lineRule="auto"/>
              <w:ind w:left="155" w:hanging="155"/>
              <w:jc w:val="left"/>
              <w:rPr>
                <w:rFonts w:ascii="Verdana" w:hAnsi="Verdana"/>
                <w:sz w:val="20"/>
                <w:szCs w:val="20"/>
              </w:rPr>
            </w:pPr>
          </w:p>
          <w:p w14:paraId="5F693C47" w14:textId="6E051C8D" w:rsidR="00225879" w:rsidRPr="00011D99" w:rsidRDefault="00BA2FC0" w:rsidP="00BA2FC0">
            <w:pPr>
              <w:pStyle w:val="Textkrper"/>
              <w:tabs>
                <w:tab w:val="left" w:pos="8222"/>
              </w:tabs>
              <w:spacing w:line="240" w:lineRule="auto"/>
              <w:ind w:left="155" w:hanging="155"/>
              <w:jc w:val="left"/>
              <w:rPr>
                <w:rFonts w:ascii="Verdana" w:hAnsi="Verdana"/>
                <w:sz w:val="20"/>
                <w:szCs w:val="20"/>
              </w:rPr>
            </w:pPr>
            <w:r>
              <w:rPr>
                <w:rFonts w:ascii="Verdana" w:hAnsi="Verdana"/>
                <w:sz w:val="16"/>
                <w:szCs w:val="16"/>
              </w:rPr>
              <w:t xml:space="preserve">   </w:t>
            </w:r>
            <w:r w:rsidRPr="00185DA5">
              <w:rPr>
                <w:rFonts w:ascii="Verdana" w:hAnsi="Verdana"/>
                <w:sz w:val="16"/>
                <w:szCs w:val="16"/>
              </w:rPr>
              <w:t>Exceeding the sum of process heat and electrical power consumption by a total of 10% is permissible</w:t>
            </w:r>
            <w:r w:rsidRPr="00434333">
              <w:rPr>
                <w:rFonts w:ascii="Verdana" w:hAnsi="Verdana"/>
                <w:sz w:val="16"/>
                <w:szCs w:val="16"/>
              </w:rPr>
              <w:t>;</w:t>
            </w:r>
          </w:p>
        </w:tc>
      </w:tr>
      <w:tr w:rsidR="00BA2FC0" w:rsidRPr="003C7026" w14:paraId="2D69DE27" w14:textId="77777777" w:rsidTr="00500850">
        <w:trPr>
          <w:trHeight w:val="516"/>
        </w:trPr>
        <w:tc>
          <w:tcPr>
            <w:tcW w:w="1231" w:type="dxa"/>
            <w:shd w:val="clear" w:color="auto" w:fill="auto"/>
          </w:tcPr>
          <w:p w14:paraId="39C5CD2C" w14:textId="79F23A53" w:rsidR="00BA2FC0" w:rsidRDefault="00FF7EF7" w:rsidP="00BA2FC0">
            <w:pPr>
              <w:pStyle w:val="Textkrper"/>
              <w:tabs>
                <w:tab w:val="left" w:pos="8222"/>
              </w:tabs>
              <w:spacing w:line="240" w:lineRule="auto"/>
              <w:jc w:val="left"/>
              <w:rPr>
                <w:b/>
                <w:sz w:val="22"/>
              </w:rPr>
            </w:pPr>
            <w:r>
              <w:rPr>
                <w:b/>
                <w:sz w:val="22"/>
              </w:rPr>
              <w:t>3.2</w:t>
            </w:r>
            <w:r w:rsidR="00BA2FC0" w:rsidRPr="001D61A5">
              <w:rPr>
                <w:b/>
                <w:sz w:val="22"/>
              </w:rPr>
              <w:t>.7</w:t>
            </w:r>
          </w:p>
        </w:tc>
        <w:tc>
          <w:tcPr>
            <w:tcW w:w="8581" w:type="dxa"/>
            <w:shd w:val="clear" w:color="auto" w:fill="auto"/>
          </w:tcPr>
          <w:p w14:paraId="4EE4C878" w14:textId="77777777" w:rsidR="005B0F98" w:rsidRDefault="00BA2FC0" w:rsidP="005B0F98">
            <w:r>
              <w:t xml:space="preserve">- </w:t>
            </w:r>
            <w:proofErr w:type="spellStart"/>
            <w:r w:rsidR="005B0F98" w:rsidRPr="0042044D">
              <w:t>No</w:t>
            </w:r>
            <w:proofErr w:type="spellEnd"/>
            <w:r w:rsidR="005B0F98" w:rsidRPr="0042044D">
              <w:t xml:space="preserve"> </w:t>
            </w:r>
            <w:proofErr w:type="spellStart"/>
            <w:r w:rsidR="005B0F98" w:rsidRPr="0042044D">
              <w:t>substances</w:t>
            </w:r>
            <w:proofErr w:type="spellEnd"/>
            <w:r w:rsidR="005B0F98" w:rsidRPr="0042044D">
              <w:t xml:space="preserve"> </w:t>
            </w:r>
            <w:proofErr w:type="spellStart"/>
            <w:r w:rsidR="005B0F98" w:rsidRPr="0042044D">
              <w:t>may</w:t>
            </w:r>
            <w:proofErr w:type="spellEnd"/>
            <w:r w:rsidR="005B0F98" w:rsidRPr="0042044D">
              <w:t xml:space="preserve"> </w:t>
            </w:r>
            <w:proofErr w:type="spellStart"/>
            <w:r w:rsidR="005B0F98" w:rsidRPr="0042044D">
              <w:t>be</w:t>
            </w:r>
            <w:proofErr w:type="spellEnd"/>
            <w:r w:rsidR="005B0F98" w:rsidRPr="0042044D">
              <w:t xml:space="preserve"> </w:t>
            </w:r>
            <w:proofErr w:type="spellStart"/>
            <w:r w:rsidR="005B0F98" w:rsidRPr="0042044D">
              <w:t>added</w:t>
            </w:r>
            <w:proofErr w:type="spellEnd"/>
            <w:r w:rsidR="005B0F98" w:rsidRPr="0042044D">
              <w:t xml:space="preserve"> </w:t>
            </w:r>
            <w:proofErr w:type="spellStart"/>
            <w:r w:rsidR="005B0F98" w:rsidRPr="0042044D">
              <w:t>as</w:t>
            </w:r>
            <w:proofErr w:type="spellEnd"/>
            <w:r w:rsidR="005B0F98" w:rsidRPr="0042044D">
              <w:t xml:space="preserve"> </w:t>
            </w:r>
            <w:proofErr w:type="spellStart"/>
            <w:r w:rsidR="005B0F98" w:rsidRPr="0042044D">
              <w:t>production</w:t>
            </w:r>
            <w:proofErr w:type="spellEnd"/>
            <w:r w:rsidR="005B0F98" w:rsidRPr="0042044D">
              <w:t xml:space="preserve"> </w:t>
            </w:r>
            <w:proofErr w:type="spellStart"/>
            <w:r w:rsidR="005B0F98" w:rsidRPr="0042044D">
              <w:t>aids</w:t>
            </w:r>
            <w:proofErr w:type="spellEnd"/>
            <w:r w:rsidR="005B0F98" w:rsidRPr="0042044D">
              <w:t xml:space="preserve"> and </w:t>
            </w:r>
            <w:proofErr w:type="spellStart"/>
            <w:r w:rsidR="005B0F98" w:rsidRPr="0042044D">
              <w:t>paper</w:t>
            </w:r>
            <w:proofErr w:type="spellEnd"/>
            <w:r w:rsidR="005B0F98" w:rsidRPr="0042044D">
              <w:t xml:space="preserve"> </w:t>
            </w:r>
            <w:proofErr w:type="spellStart"/>
            <w:r w:rsidR="005B0F98" w:rsidRPr="0042044D">
              <w:t>refining</w:t>
            </w:r>
            <w:proofErr w:type="spellEnd"/>
            <w:r w:rsidR="005B0F98" w:rsidRPr="0042044D">
              <w:t xml:space="preserve"> </w:t>
            </w:r>
            <w:proofErr w:type="spellStart"/>
            <w:r w:rsidR="005B0F98" w:rsidRPr="0042044D">
              <w:t>agents</w:t>
            </w:r>
            <w:proofErr w:type="spellEnd"/>
            <w:r w:rsidR="005B0F98" w:rsidRPr="0042044D">
              <w:t xml:space="preserve"> </w:t>
            </w:r>
            <w:proofErr w:type="spellStart"/>
            <w:r w:rsidR="005B0F98" w:rsidRPr="0042044D">
              <w:t>that</w:t>
            </w:r>
            <w:proofErr w:type="spellEnd"/>
            <w:r w:rsidR="005B0F98" w:rsidRPr="0042044D">
              <w:t xml:space="preserve"> </w:t>
            </w:r>
          </w:p>
          <w:p w14:paraId="3E2CFA45" w14:textId="1985A504" w:rsidR="005B0F98" w:rsidRPr="0042044D" w:rsidRDefault="005B0F98" w:rsidP="005B0F98">
            <w:r>
              <w:t xml:space="preserve">  </w:t>
            </w:r>
            <w:proofErr w:type="spellStart"/>
            <w:r w:rsidRPr="0042044D">
              <w:t>contain</w:t>
            </w:r>
            <w:proofErr w:type="spellEnd"/>
            <w:r w:rsidRPr="0042044D">
              <w:t xml:space="preserve"> </w:t>
            </w:r>
            <w:proofErr w:type="spellStart"/>
            <w:r w:rsidRPr="0042044D">
              <w:t>constituent</w:t>
            </w:r>
            <w:proofErr w:type="spellEnd"/>
            <w:r w:rsidRPr="0042044D">
              <w:t xml:space="preserve"> </w:t>
            </w:r>
            <w:proofErr w:type="spellStart"/>
            <w:r w:rsidRPr="0042044D">
              <w:t>components</w:t>
            </w:r>
            <w:proofErr w:type="spellEnd"/>
            <w:r w:rsidRPr="0042044D">
              <w:t xml:space="preserve"> </w:t>
            </w:r>
            <w:proofErr w:type="spellStart"/>
            <w:r w:rsidRPr="0042044D">
              <w:t>with</w:t>
            </w:r>
            <w:proofErr w:type="spellEnd"/>
            <w:r w:rsidRPr="0042044D">
              <w:t xml:space="preserve"> </w:t>
            </w:r>
            <w:proofErr w:type="spellStart"/>
            <w:r w:rsidRPr="0042044D">
              <w:t>the</w:t>
            </w:r>
            <w:proofErr w:type="spellEnd"/>
            <w:r w:rsidRPr="0042044D">
              <w:t xml:space="preserve"> </w:t>
            </w:r>
            <w:proofErr w:type="spellStart"/>
            <w:r w:rsidRPr="0042044D">
              <w:t>following</w:t>
            </w:r>
            <w:proofErr w:type="spellEnd"/>
            <w:r w:rsidRPr="0042044D">
              <w:t xml:space="preserve"> </w:t>
            </w:r>
            <w:proofErr w:type="spellStart"/>
            <w:r w:rsidRPr="0042044D">
              <w:t>properties</w:t>
            </w:r>
            <w:proofErr w:type="spellEnd"/>
            <w:r w:rsidRPr="0042044D">
              <w:t>:</w:t>
            </w:r>
          </w:p>
          <w:p w14:paraId="25BC2B39" w14:textId="3ED2FED3" w:rsidR="009E5E7E" w:rsidRPr="009E5E7E" w:rsidRDefault="009E5E7E" w:rsidP="00BA2FC0">
            <w:pPr>
              <w:pStyle w:val="Standardklein"/>
              <w:numPr>
                <w:ilvl w:val="0"/>
                <w:numId w:val="9"/>
              </w:numPr>
              <w:spacing w:line="240" w:lineRule="auto"/>
              <w:rPr>
                <w:sz w:val="20"/>
                <w:szCs w:val="20"/>
              </w:rPr>
            </w:pPr>
            <w:r w:rsidRPr="009E5E7E">
              <w:rPr>
                <w:sz w:val="20"/>
                <w:szCs w:val="20"/>
                <w:lang w:val="en-GB"/>
              </w:rPr>
              <w:t xml:space="preserve">It is prohibited to add substances of very high concern (SVHC) that have been identified as being particularly alarming in accordance with Article 57, </w:t>
            </w:r>
            <w:r w:rsidRPr="009E5E7E">
              <w:rPr>
                <w:sz w:val="20"/>
                <w:szCs w:val="20"/>
                <w:lang w:val="en-GB"/>
              </w:rPr>
              <w:lastRenderedPageBreak/>
              <w:t>Paragraph 1 of the REACH Regulation and added to the so-called “candidate list” according to Article 59, Paragraph 1 of the same regulation</w:t>
            </w:r>
            <w:r>
              <w:rPr>
                <w:sz w:val="20"/>
                <w:szCs w:val="20"/>
                <w:lang w:val="en-GB"/>
              </w:rPr>
              <w:t>.</w:t>
            </w:r>
          </w:p>
          <w:p w14:paraId="71D63798" w14:textId="77777777" w:rsidR="009E5E7E" w:rsidRPr="009E5E7E" w:rsidRDefault="009E5E7E" w:rsidP="009E5E7E">
            <w:pPr>
              <w:pStyle w:val="Standardklein"/>
              <w:numPr>
                <w:ilvl w:val="0"/>
                <w:numId w:val="9"/>
              </w:numPr>
              <w:spacing w:line="240" w:lineRule="auto"/>
              <w:rPr>
                <w:sz w:val="20"/>
                <w:szCs w:val="20"/>
              </w:rPr>
            </w:pPr>
            <w:proofErr w:type="spellStart"/>
            <w:r w:rsidRPr="0042044D">
              <w:t>No</w:t>
            </w:r>
            <w:proofErr w:type="spellEnd"/>
            <w:r w:rsidRPr="0042044D">
              <w:t xml:space="preserve"> </w:t>
            </w:r>
            <w:proofErr w:type="spellStart"/>
            <w:r w:rsidRPr="0042044D">
              <w:t>substances</w:t>
            </w:r>
            <w:proofErr w:type="spellEnd"/>
            <w:r w:rsidRPr="0042044D">
              <w:t xml:space="preserve"> </w:t>
            </w:r>
            <w:proofErr w:type="spellStart"/>
            <w:r w:rsidRPr="0042044D">
              <w:t>that</w:t>
            </w:r>
            <w:proofErr w:type="spellEnd"/>
            <w:r w:rsidRPr="0042044D">
              <w:t xml:space="preserve"> </w:t>
            </w:r>
            <w:proofErr w:type="spellStart"/>
            <w:r w:rsidRPr="0042044D">
              <w:t>according</w:t>
            </w:r>
            <w:proofErr w:type="spellEnd"/>
            <w:r w:rsidRPr="0042044D">
              <w:t xml:space="preserve"> </w:t>
            </w:r>
            <w:proofErr w:type="spellStart"/>
            <w:r w:rsidRPr="0042044D">
              <w:t>to</w:t>
            </w:r>
            <w:proofErr w:type="spellEnd"/>
            <w:r w:rsidRPr="0042044D">
              <w:t xml:space="preserve"> </w:t>
            </w:r>
            <w:proofErr w:type="spellStart"/>
            <w:r w:rsidRPr="0042044D">
              <w:t>the</w:t>
            </w:r>
            <w:proofErr w:type="spellEnd"/>
            <w:r w:rsidRPr="0042044D">
              <w:t xml:space="preserve"> </w:t>
            </w:r>
            <w:proofErr w:type="gramStart"/>
            <w:r w:rsidRPr="0042044D">
              <w:t>CLP Regulation</w:t>
            </w:r>
            <w:proofErr w:type="gramEnd"/>
            <w:r w:rsidRPr="0042044D">
              <w:t xml:space="preserve"> </w:t>
            </w:r>
            <w:proofErr w:type="spellStart"/>
            <w:r w:rsidRPr="0042044D">
              <w:t>have</w:t>
            </w:r>
            <w:proofErr w:type="spellEnd"/>
            <w:r w:rsidRPr="0042044D">
              <w:t xml:space="preserve"> </w:t>
            </w:r>
            <w:proofErr w:type="spellStart"/>
            <w:r w:rsidRPr="0042044D">
              <w:t>been</w:t>
            </w:r>
            <w:proofErr w:type="spellEnd"/>
            <w:r w:rsidRPr="0042044D">
              <w:t xml:space="preserve"> </w:t>
            </w:r>
            <w:proofErr w:type="spellStart"/>
            <w:r w:rsidRPr="0042044D">
              <w:t>classified</w:t>
            </w:r>
            <w:proofErr w:type="spellEnd"/>
            <w:r w:rsidRPr="0042044D">
              <w:t xml:space="preserve"> in </w:t>
            </w:r>
            <w:proofErr w:type="spellStart"/>
            <w:r w:rsidRPr="0042044D">
              <w:t>the</w:t>
            </w:r>
            <w:proofErr w:type="spellEnd"/>
            <w:r w:rsidRPr="0042044D">
              <w:t xml:space="preserve"> </w:t>
            </w:r>
            <w:proofErr w:type="spellStart"/>
            <w:r w:rsidRPr="0042044D">
              <w:t>following</w:t>
            </w:r>
            <w:proofErr w:type="spellEnd"/>
            <w:r w:rsidRPr="0042044D">
              <w:t xml:space="preserve"> </w:t>
            </w:r>
            <w:proofErr w:type="spellStart"/>
            <w:r w:rsidRPr="0042044D">
              <w:t>hazard</w:t>
            </w:r>
            <w:proofErr w:type="spellEnd"/>
            <w:r w:rsidRPr="0042044D">
              <w:t xml:space="preserve"> </w:t>
            </w:r>
            <w:proofErr w:type="spellStart"/>
            <w:r w:rsidRPr="0042044D">
              <w:t>categories</w:t>
            </w:r>
            <w:proofErr w:type="spellEnd"/>
            <w:r w:rsidRPr="0042044D">
              <w:t xml:space="preserve"> </w:t>
            </w:r>
            <w:proofErr w:type="spellStart"/>
            <w:r w:rsidRPr="0042044D">
              <w:t>or</w:t>
            </w:r>
            <w:proofErr w:type="spellEnd"/>
            <w:r w:rsidRPr="0042044D">
              <w:t xml:space="preserve"> </w:t>
            </w:r>
            <w:proofErr w:type="spellStart"/>
            <w:r w:rsidRPr="0042044D">
              <w:t>which</w:t>
            </w:r>
            <w:proofErr w:type="spellEnd"/>
            <w:r w:rsidRPr="0042044D">
              <w:t xml:space="preserve"> </w:t>
            </w:r>
            <w:proofErr w:type="spellStart"/>
            <w:r w:rsidRPr="0042044D">
              <w:t>meet</w:t>
            </w:r>
            <w:proofErr w:type="spellEnd"/>
            <w:r w:rsidRPr="0042044D">
              <w:t xml:space="preserve"> </w:t>
            </w:r>
            <w:proofErr w:type="spellStart"/>
            <w:r w:rsidRPr="0042044D">
              <w:t>the</w:t>
            </w:r>
            <w:proofErr w:type="spellEnd"/>
            <w:r w:rsidRPr="0042044D">
              <w:t xml:space="preserve"> </w:t>
            </w:r>
            <w:proofErr w:type="spellStart"/>
            <w:r w:rsidRPr="0042044D">
              <w:t>criteria</w:t>
            </w:r>
            <w:proofErr w:type="spellEnd"/>
            <w:r w:rsidRPr="0042044D">
              <w:t xml:space="preserve"> </w:t>
            </w:r>
            <w:proofErr w:type="spellStart"/>
            <w:r w:rsidRPr="0042044D">
              <w:t>for</w:t>
            </w:r>
            <w:proofErr w:type="spellEnd"/>
            <w:r w:rsidRPr="0042044D">
              <w:t xml:space="preserve"> such </w:t>
            </w:r>
            <w:proofErr w:type="spellStart"/>
            <w:r w:rsidRPr="0042044D">
              <w:t>classification</w:t>
            </w:r>
            <w:proofErr w:type="spellEnd"/>
            <w:r w:rsidRPr="0042044D">
              <w:t xml:space="preserve"> </w:t>
            </w:r>
            <w:proofErr w:type="spellStart"/>
            <w:r w:rsidRPr="0042044D">
              <w:t>may</w:t>
            </w:r>
            <w:proofErr w:type="spellEnd"/>
            <w:r w:rsidRPr="0042044D">
              <w:t xml:space="preserve"> </w:t>
            </w:r>
            <w:proofErr w:type="spellStart"/>
            <w:r w:rsidRPr="0042044D">
              <w:t>be</w:t>
            </w:r>
            <w:proofErr w:type="spellEnd"/>
            <w:r w:rsidRPr="0042044D">
              <w:t xml:space="preserve"> </w:t>
            </w:r>
            <w:proofErr w:type="spellStart"/>
            <w:r w:rsidRPr="0042044D">
              <w:t>added</w:t>
            </w:r>
            <w:proofErr w:type="spellEnd"/>
            <w:r w:rsidRPr="0042044D">
              <w:t>:</w:t>
            </w:r>
          </w:p>
          <w:p w14:paraId="421FBD7A" w14:textId="77777777" w:rsidR="009E5E7E" w:rsidRPr="0042044D" w:rsidRDefault="009E5E7E" w:rsidP="009E5E7E">
            <w:pPr>
              <w:pStyle w:val="AufzhlungPunkt2"/>
            </w:pPr>
            <w:proofErr w:type="spellStart"/>
            <w:r w:rsidRPr="0042044D">
              <w:t>toxic</w:t>
            </w:r>
            <w:proofErr w:type="spellEnd"/>
            <w:r w:rsidRPr="0042044D">
              <w:t xml:space="preserve"> </w:t>
            </w:r>
            <w:proofErr w:type="spellStart"/>
            <w:r w:rsidRPr="0042044D">
              <w:t>to</w:t>
            </w:r>
            <w:proofErr w:type="spellEnd"/>
            <w:r w:rsidRPr="0042044D">
              <w:t xml:space="preserve"> </w:t>
            </w:r>
            <w:proofErr w:type="spellStart"/>
            <w:r w:rsidRPr="0042044D">
              <w:t>specific</w:t>
            </w:r>
            <w:proofErr w:type="spellEnd"/>
            <w:r w:rsidRPr="0042044D">
              <w:t xml:space="preserve"> </w:t>
            </w:r>
            <w:proofErr w:type="spellStart"/>
            <w:r w:rsidRPr="0042044D">
              <w:t>target</w:t>
            </w:r>
            <w:proofErr w:type="spellEnd"/>
            <w:r w:rsidRPr="0042044D">
              <w:t xml:space="preserve"> </w:t>
            </w:r>
            <w:proofErr w:type="spellStart"/>
            <w:r w:rsidRPr="0042044D">
              <w:t>organs</w:t>
            </w:r>
            <w:proofErr w:type="spellEnd"/>
            <w:r w:rsidRPr="0042044D">
              <w:t xml:space="preserve"> in </w:t>
            </w:r>
            <w:proofErr w:type="spellStart"/>
            <w:r w:rsidRPr="0042044D">
              <w:t>categories</w:t>
            </w:r>
            <w:proofErr w:type="spellEnd"/>
            <w:r w:rsidRPr="0042044D">
              <w:t xml:space="preserve"> STOT SE 1, STOT SE 2, STOT RE 1 </w:t>
            </w:r>
            <w:proofErr w:type="spellStart"/>
            <w:r w:rsidRPr="0042044D">
              <w:t>or</w:t>
            </w:r>
            <w:proofErr w:type="spellEnd"/>
            <w:r w:rsidRPr="0042044D">
              <w:t xml:space="preserve"> STOT RE 2</w:t>
            </w:r>
          </w:p>
          <w:p w14:paraId="56B4C384" w14:textId="77777777" w:rsidR="009E5E7E" w:rsidRPr="0042044D" w:rsidRDefault="009E5E7E" w:rsidP="009E5E7E">
            <w:pPr>
              <w:pStyle w:val="AufzhlungPunkt2"/>
            </w:pPr>
            <w:proofErr w:type="spellStart"/>
            <w:r w:rsidRPr="0042044D">
              <w:t>carcinogenic</w:t>
            </w:r>
            <w:proofErr w:type="spellEnd"/>
            <w:r w:rsidRPr="0042044D">
              <w:t xml:space="preserve"> in </w:t>
            </w:r>
            <w:proofErr w:type="spellStart"/>
            <w:r w:rsidRPr="0042044D">
              <w:t>categories</w:t>
            </w:r>
            <w:proofErr w:type="spellEnd"/>
            <w:r w:rsidRPr="0042044D">
              <w:t xml:space="preserve"> </w:t>
            </w:r>
            <w:proofErr w:type="spellStart"/>
            <w:r w:rsidRPr="0042044D">
              <w:t>Carc</w:t>
            </w:r>
            <w:proofErr w:type="spellEnd"/>
            <w:r w:rsidRPr="0042044D">
              <w:t xml:space="preserve">. 1A, </w:t>
            </w:r>
            <w:proofErr w:type="spellStart"/>
            <w:r w:rsidRPr="0042044D">
              <w:t>Carc</w:t>
            </w:r>
            <w:proofErr w:type="spellEnd"/>
            <w:r w:rsidRPr="0042044D">
              <w:t xml:space="preserve">. 1B </w:t>
            </w:r>
            <w:proofErr w:type="spellStart"/>
            <w:r w:rsidRPr="0042044D">
              <w:t>or</w:t>
            </w:r>
            <w:proofErr w:type="spellEnd"/>
            <w:r w:rsidRPr="0042044D">
              <w:t xml:space="preserve"> </w:t>
            </w:r>
            <w:proofErr w:type="spellStart"/>
            <w:r w:rsidRPr="0042044D">
              <w:t>Carc</w:t>
            </w:r>
            <w:proofErr w:type="spellEnd"/>
            <w:r w:rsidRPr="0042044D">
              <w:t>. 2</w:t>
            </w:r>
          </w:p>
          <w:p w14:paraId="6FBD82C1" w14:textId="77777777" w:rsidR="009E5E7E" w:rsidRPr="0042044D" w:rsidRDefault="009E5E7E" w:rsidP="009E5E7E">
            <w:pPr>
              <w:pStyle w:val="AufzhlungPunkt2"/>
            </w:pPr>
            <w:proofErr w:type="spellStart"/>
            <w:r w:rsidRPr="0042044D">
              <w:t>germ</w:t>
            </w:r>
            <w:proofErr w:type="spellEnd"/>
            <w:r w:rsidRPr="0042044D">
              <w:t xml:space="preserve"> </w:t>
            </w:r>
            <w:proofErr w:type="spellStart"/>
            <w:r w:rsidRPr="0042044D">
              <w:t>cell</w:t>
            </w:r>
            <w:proofErr w:type="spellEnd"/>
            <w:r w:rsidRPr="0042044D">
              <w:t xml:space="preserve"> </w:t>
            </w:r>
            <w:proofErr w:type="spellStart"/>
            <w:r w:rsidRPr="0042044D">
              <w:t>mutagenic</w:t>
            </w:r>
            <w:proofErr w:type="spellEnd"/>
            <w:r w:rsidRPr="0042044D">
              <w:t xml:space="preserve"> in </w:t>
            </w:r>
            <w:proofErr w:type="spellStart"/>
            <w:r w:rsidRPr="0042044D">
              <w:t>categories</w:t>
            </w:r>
            <w:proofErr w:type="spellEnd"/>
            <w:r w:rsidRPr="0042044D">
              <w:t xml:space="preserve"> </w:t>
            </w:r>
            <w:proofErr w:type="spellStart"/>
            <w:r w:rsidRPr="0042044D">
              <w:t>Muta</w:t>
            </w:r>
            <w:proofErr w:type="spellEnd"/>
            <w:r w:rsidRPr="0042044D">
              <w:t xml:space="preserve">. 1A, </w:t>
            </w:r>
            <w:proofErr w:type="spellStart"/>
            <w:r w:rsidRPr="0042044D">
              <w:t>Muta</w:t>
            </w:r>
            <w:proofErr w:type="spellEnd"/>
            <w:r w:rsidRPr="0042044D">
              <w:t xml:space="preserve">. 1B </w:t>
            </w:r>
            <w:proofErr w:type="spellStart"/>
            <w:r w:rsidRPr="0042044D">
              <w:t>or</w:t>
            </w:r>
            <w:proofErr w:type="spellEnd"/>
            <w:r w:rsidRPr="0042044D">
              <w:t xml:space="preserve"> </w:t>
            </w:r>
            <w:proofErr w:type="spellStart"/>
            <w:r w:rsidRPr="0042044D">
              <w:t>Muta</w:t>
            </w:r>
            <w:proofErr w:type="spellEnd"/>
            <w:r w:rsidRPr="0042044D">
              <w:t>. 2</w:t>
            </w:r>
          </w:p>
          <w:p w14:paraId="544E2437" w14:textId="77777777" w:rsidR="009E5E7E" w:rsidRPr="0042044D" w:rsidRDefault="009E5E7E" w:rsidP="009E5E7E">
            <w:pPr>
              <w:pStyle w:val="AufzhlungPunkt2"/>
            </w:pPr>
            <w:proofErr w:type="spellStart"/>
            <w:r w:rsidRPr="0042044D">
              <w:t>reprotoxic</w:t>
            </w:r>
            <w:proofErr w:type="spellEnd"/>
            <w:r w:rsidRPr="0042044D">
              <w:t xml:space="preserve"> (</w:t>
            </w:r>
            <w:proofErr w:type="spellStart"/>
            <w:r w:rsidRPr="0042044D">
              <w:t>teratogenic</w:t>
            </w:r>
            <w:proofErr w:type="spellEnd"/>
            <w:r w:rsidRPr="0042044D">
              <w:t xml:space="preserve">) in </w:t>
            </w:r>
            <w:proofErr w:type="spellStart"/>
            <w:r w:rsidRPr="0042044D">
              <w:t>categories</w:t>
            </w:r>
            <w:proofErr w:type="spellEnd"/>
            <w:r w:rsidRPr="0042044D">
              <w:t xml:space="preserve"> </w:t>
            </w:r>
            <w:proofErr w:type="spellStart"/>
            <w:r w:rsidRPr="0042044D">
              <w:t>Repr</w:t>
            </w:r>
            <w:proofErr w:type="spellEnd"/>
            <w:r w:rsidRPr="0042044D">
              <w:t xml:space="preserve">. 1A, </w:t>
            </w:r>
            <w:proofErr w:type="spellStart"/>
            <w:r w:rsidRPr="0042044D">
              <w:t>Repr</w:t>
            </w:r>
            <w:proofErr w:type="spellEnd"/>
            <w:r w:rsidRPr="0042044D">
              <w:t xml:space="preserve">. 1B, </w:t>
            </w:r>
            <w:proofErr w:type="spellStart"/>
            <w:r w:rsidRPr="0042044D">
              <w:t>Repr</w:t>
            </w:r>
            <w:proofErr w:type="spellEnd"/>
            <w:r w:rsidRPr="0042044D">
              <w:t xml:space="preserve">. 2 </w:t>
            </w:r>
            <w:proofErr w:type="spellStart"/>
            <w:r w:rsidRPr="0042044D">
              <w:t>or</w:t>
            </w:r>
            <w:proofErr w:type="spellEnd"/>
            <w:r w:rsidRPr="0042044D">
              <w:t xml:space="preserve"> </w:t>
            </w:r>
            <w:proofErr w:type="spellStart"/>
            <w:r w:rsidRPr="0042044D">
              <w:t>Lact</w:t>
            </w:r>
            <w:proofErr w:type="spellEnd"/>
            <w:r w:rsidRPr="0042044D">
              <w:t>.</w:t>
            </w:r>
          </w:p>
          <w:p w14:paraId="54D046CB" w14:textId="77777777" w:rsidR="009E5E7E" w:rsidRPr="0042044D" w:rsidRDefault="009E5E7E" w:rsidP="009E5E7E">
            <w:pPr>
              <w:pStyle w:val="AufzhlungPunkt2"/>
            </w:pPr>
            <w:proofErr w:type="spellStart"/>
            <w:r w:rsidRPr="0042044D">
              <w:t>endocrine</w:t>
            </w:r>
            <w:proofErr w:type="spellEnd"/>
            <w:r w:rsidRPr="0042044D">
              <w:t xml:space="preserve"> </w:t>
            </w:r>
            <w:proofErr w:type="spellStart"/>
            <w:r w:rsidRPr="0042044D">
              <w:t>disruptors</w:t>
            </w:r>
            <w:proofErr w:type="spellEnd"/>
            <w:r w:rsidRPr="0042044D">
              <w:t xml:space="preserve"> </w:t>
            </w:r>
            <w:proofErr w:type="spellStart"/>
            <w:r w:rsidRPr="0042044D">
              <w:t>with</w:t>
            </w:r>
            <w:proofErr w:type="spellEnd"/>
            <w:r w:rsidRPr="0042044D">
              <w:t xml:space="preserve"> a negative </w:t>
            </w:r>
            <w:proofErr w:type="spellStart"/>
            <w:r w:rsidRPr="0042044D">
              <w:t>effect</w:t>
            </w:r>
            <w:proofErr w:type="spellEnd"/>
            <w:r w:rsidRPr="0042044D">
              <w:t xml:space="preserve"> on human </w:t>
            </w:r>
            <w:proofErr w:type="spellStart"/>
            <w:r w:rsidRPr="0042044D">
              <w:t>health</w:t>
            </w:r>
            <w:proofErr w:type="spellEnd"/>
            <w:r w:rsidRPr="0042044D">
              <w:t xml:space="preserve"> in </w:t>
            </w:r>
            <w:proofErr w:type="spellStart"/>
            <w:r w:rsidRPr="0042044D">
              <w:t>the</w:t>
            </w:r>
            <w:proofErr w:type="spellEnd"/>
            <w:r w:rsidRPr="0042044D">
              <w:t xml:space="preserve"> </w:t>
            </w:r>
            <w:proofErr w:type="spellStart"/>
            <w:r w:rsidRPr="0042044D">
              <w:t>categories</w:t>
            </w:r>
            <w:proofErr w:type="spellEnd"/>
            <w:r w:rsidRPr="0042044D">
              <w:t xml:space="preserve"> ED HH 1 </w:t>
            </w:r>
            <w:proofErr w:type="spellStart"/>
            <w:r w:rsidRPr="0042044D">
              <w:t>or</w:t>
            </w:r>
            <w:proofErr w:type="spellEnd"/>
            <w:r w:rsidRPr="0042044D">
              <w:t xml:space="preserve"> ED HH 2 </w:t>
            </w:r>
          </w:p>
          <w:p w14:paraId="5538BA67" w14:textId="77777777" w:rsidR="009E5E7E" w:rsidRPr="0042044D" w:rsidRDefault="009E5E7E" w:rsidP="009E5E7E">
            <w:pPr>
              <w:pStyle w:val="AufzhlungPunkt2"/>
            </w:pPr>
            <w:proofErr w:type="spellStart"/>
            <w:r w:rsidRPr="0042044D">
              <w:t>endocrine</w:t>
            </w:r>
            <w:proofErr w:type="spellEnd"/>
            <w:r w:rsidRPr="0042044D">
              <w:t xml:space="preserve"> </w:t>
            </w:r>
            <w:proofErr w:type="spellStart"/>
            <w:r w:rsidRPr="0042044D">
              <w:t>disruptors</w:t>
            </w:r>
            <w:proofErr w:type="spellEnd"/>
            <w:r w:rsidRPr="0042044D">
              <w:t xml:space="preserve"> </w:t>
            </w:r>
            <w:proofErr w:type="spellStart"/>
            <w:r w:rsidRPr="0042044D">
              <w:t>with</w:t>
            </w:r>
            <w:proofErr w:type="spellEnd"/>
            <w:r w:rsidRPr="0042044D">
              <w:t xml:space="preserve"> a negative </w:t>
            </w:r>
            <w:proofErr w:type="spellStart"/>
            <w:r w:rsidRPr="0042044D">
              <w:t>effect</w:t>
            </w:r>
            <w:proofErr w:type="spellEnd"/>
            <w:r w:rsidRPr="0042044D">
              <w:t xml:space="preserve"> on </w:t>
            </w:r>
            <w:proofErr w:type="spellStart"/>
            <w:r w:rsidRPr="0042044D">
              <w:t>the</w:t>
            </w:r>
            <w:proofErr w:type="spellEnd"/>
            <w:r w:rsidRPr="0042044D">
              <w:t xml:space="preserve"> </w:t>
            </w:r>
            <w:proofErr w:type="spellStart"/>
            <w:r w:rsidRPr="0042044D">
              <w:t>environment</w:t>
            </w:r>
            <w:proofErr w:type="spellEnd"/>
            <w:r w:rsidRPr="0042044D">
              <w:t xml:space="preserve"> in </w:t>
            </w:r>
            <w:proofErr w:type="spellStart"/>
            <w:r w:rsidRPr="0042044D">
              <w:t>the</w:t>
            </w:r>
            <w:proofErr w:type="spellEnd"/>
            <w:r w:rsidRPr="0042044D">
              <w:t xml:space="preserve"> </w:t>
            </w:r>
            <w:proofErr w:type="spellStart"/>
            <w:r w:rsidRPr="0042044D">
              <w:t>categories</w:t>
            </w:r>
            <w:proofErr w:type="spellEnd"/>
            <w:r w:rsidRPr="0042044D">
              <w:t xml:space="preserve"> ED ENV 1 </w:t>
            </w:r>
            <w:proofErr w:type="spellStart"/>
            <w:r w:rsidRPr="0042044D">
              <w:t>or</w:t>
            </w:r>
            <w:proofErr w:type="spellEnd"/>
            <w:r w:rsidRPr="0042044D">
              <w:t xml:space="preserve"> ED ENV 2 </w:t>
            </w:r>
          </w:p>
          <w:p w14:paraId="7C53E764" w14:textId="77777777" w:rsidR="009E5E7E" w:rsidRPr="0042044D" w:rsidRDefault="009E5E7E" w:rsidP="009E5E7E">
            <w:pPr>
              <w:pStyle w:val="AufzhlungPunkt2"/>
            </w:pPr>
            <w:r w:rsidRPr="0042044D">
              <w:t xml:space="preserve">persistent, </w:t>
            </w:r>
            <w:proofErr w:type="spellStart"/>
            <w:r w:rsidRPr="0042044D">
              <w:t>bioaccumulative</w:t>
            </w:r>
            <w:proofErr w:type="spellEnd"/>
            <w:r w:rsidRPr="0042044D">
              <w:t xml:space="preserve"> and </w:t>
            </w:r>
            <w:proofErr w:type="spellStart"/>
            <w:r w:rsidRPr="0042044D">
              <w:t>toxic</w:t>
            </w:r>
            <w:proofErr w:type="spellEnd"/>
            <w:r w:rsidRPr="0042044D">
              <w:t xml:space="preserve"> (PBT) </w:t>
            </w:r>
            <w:proofErr w:type="spellStart"/>
            <w:r w:rsidRPr="0042044D">
              <w:t>or</w:t>
            </w:r>
            <w:proofErr w:type="spellEnd"/>
            <w:r w:rsidRPr="0042044D">
              <w:t xml:space="preserve"> </w:t>
            </w:r>
            <w:proofErr w:type="spellStart"/>
            <w:r w:rsidRPr="0042044D">
              <w:t>very</w:t>
            </w:r>
            <w:proofErr w:type="spellEnd"/>
            <w:r w:rsidRPr="0042044D">
              <w:t xml:space="preserve"> persistent and </w:t>
            </w:r>
            <w:proofErr w:type="spellStart"/>
            <w:r w:rsidRPr="0042044D">
              <w:t>very</w:t>
            </w:r>
            <w:proofErr w:type="spellEnd"/>
            <w:r w:rsidRPr="0042044D">
              <w:t xml:space="preserve"> </w:t>
            </w:r>
            <w:proofErr w:type="spellStart"/>
            <w:r w:rsidRPr="0042044D">
              <w:t>bioaccumulative</w:t>
            </w:r>
            <w:proofErr w:type="spellEnd"/>
            <w:r w:rsidRPr="0042044D">
              <w:t xml:space="preserve"> (</w:t>
            </w:r>
            <w:proofErr w:type="spellStart"/>
            <w:r w:rsidRPr="0042044D">
              <w:t>vPvB</w:t>
            </w:r>
            <w:proofErr w:type="spellEnd"/>
            <w:r w:rsidRPr="0042044D">
              <w:t xml:space="preserve">) </w:t>
            </w:r>
            <w:proofErr w:type="spellStart"/>
            <w:r w:rsidRPr="0042044D">
              <w:t>characteristics</w:t>
            </w:r>
            <w:proofErr w:type="spellEnd"/>
            <w:r w:rsidRPr="0042044D">
              <w:t xml:space="preserve"> </w:t>
            </w:r>
          </w:p>
          <w:p w14:paraId="136E6C0F" w14:textId="77777777" w:rsidR="009E5E7E" w:rsidRPr="009E5E7E" w:rsidRDefault="009E5E7E" w:rsidP="009E5E7E">
            <w:pPr>
              <w:pStyle w:val="AufzhlungPunkt2"/>
            </w:pPr>
            <w:r w:rsidRPr="0042044D">
              <w:t xml:space="preserve">persistent, mobile and </w:t>
            </w:r>
            <w:proofErr w:type="spellStart"/>
            <w:r w:rsidRPr="0042044D">
              <w:t>toxic</w:t>
            </w:r>
            <w:proofErr w:type="spellEnd"/>
            <w:r w:rsidRPr="0042044D">
              <w:t xml:space="preserve"> (PMT) </w:t>
            </w:r>
            <w:proofErr w:type="spellStart"/>
            <w:r w:rsidRPr="0042044D">
              <w:t>or</w:t>
            </w:r>
            <w:proofErr w:type="spellEnd"/>
            <w:r w:rsidRPr="0042044D">
              <w:t xml:space="preserve"> </w:t>
            </w:r>
            <w:proofErr w:type="spellStart"/>
            <w:r w:rsidRPr="0042044D">
              <w:t>very</w:t>
            </w:r>
            <w:proofErr w:type="spellEnd"/>
            <w:r w:rsidRPr="0042044D">
              <w:t xml:space="preserve"> persistent, </w:t>
            </w:r>
            <w:proofErr w:type="spellStart"/>
            <w:r w:rsidRPr="0042044D">
              <w:t>very</w:t>
            </w:r>
            <w:proofErr w:type="spellEnd"/>
            <w:r w:rsidRPr="0042044D">
              <w:t xml:space="preserve"> mobile (</w:t>
            </w:r>
            <w:proofErr w:type="spellStart"/>
            <w:r w:rsidRPr="0042044D">
              <w:t>vPvM</w:t>
            </w:r>
            <w:proofErr w:type="spellEnd"/>
            <w:r w:rsidRPr="0042044D">
              <w:t xml:space="preserve">) </w:t>
            </w:r>
            <w:proofErr w:type="spellStart"/>
            <w:r w:rsidRPr="0042044D">
              <w:t>characteristics</w:t>
            </w:r>
            <w:proofErr w:type="spellEnd"/>
          </w:p>
          <w:p w14:paraId="20298892" w14:textId="7D17C1B0" w:rsidR="00BA2FC0" w:rsidRPr="00074DC2" w:rsidRDefault="00BA2FC0" w:rsidP="009E5E7E">
            <w:pPr>
              <w:pStyle w:val="Standardklein"/>
              <w:numPr>
                <w:ilvl w:val="0"/>
                <w:numId w:val="9"/>
              </w:numPr>
              <w:spacing w:line="240" w:lineRule="auto"/>
              <w:rPr>
                <w:sz w:val="20"/>
                <w:szCs w:val="20"/>
              </w:rPr>
            </w:pPr>
            <w:proofErr w:type="spellStart"/>
            <w:r>
              <w:rPr>
                <w:sz w:val="20"/>
                <w:szCs w:val="20"/>
              </w:rPr>
              <w:t>S</w:t>
            </w:r>
            <w:r w:rsidRPr="00A45768">
              <w:rPr>
                <w:sz w:val="20"/>
                <w:szCs w:val="20"/>
              </w:rPr>
              <w:t>ubstances</w:t>
            </w:r>
            <w:proofErr w:type="spellEnd"/>
            <w:r w:rsidRPr="00A45768">
              <w:rPr>
                <w:sz w:val="20"/>
                <w:szCs w:val="20"/>
              </w:rPr>
              <w:t xml:space="preserve"> </w:t>
            </w:r>
            <w:proofErr w:type="spellStart"/>
            <w:r w:rsidRPr="00A45768">
              <w:rPr>
                <w:sz w:val="20"/>
                <w:szCs w:val="20"/>
              </w:rPr>
              <w:t>that</w:t>
            </w:r>
            <w:proofErr w:type="spellEnd"/>
            <w:r w:rsidRPr="00A45768">
              <w:rPr>
                <w:sz w:val="20"/>
                <w:szCs w:val="20"/>
              </w:rPr>
              <w:t xml:space="preserve"> </w:t>
            </w:r>
            <w:proofErr w:type="spellStart"/>
            <w:r w:rsidRPr="00A45768">
              <w:rPr>
                <w:sz w:val="20"/>
                <w:szCs w:val="20"/>
              </w:rPr>
              <w:t>are</w:t>
            </w:r>
            <w:proofErr w:type="spellEnd"/>
            <w:r w:rsidRPr="00A45768">
              <w:rPr>
                <w:sz w:val="20"/>
                <w:szCs w:val="20"/>
              </w:rPr>
              <w:t xml:space="preserve"> </w:t>
            </w:r>
            <w:proofErr w:type="spellStart"/>
            <w:r w:rsidRPr="00A45768">
              <w:rPr>
                <w:sz w:val="20"/>
                <w:szCs w:val="20"/>
              </w:rPr>
              <w:t>classified</w:t>
            </w:r>
            <w:proofErr w:type="spellEnd"/>
            <w:r w:rsidRPr="00A45768">
              <w:rPr>
                <w:sz w:val="20"/>
                <w:szCs w:val="20"/>
              </w:rPr>
              <w:t xml:space="preserve"> in TRGS 905 as</w:t>
            </w:r>
            <w:r w:rsidRPr="00074DC2">
              <w:rPr>
                <w:sz w:val="20"/>
                <w:szCs w:val="20"/>
              </w:rPr>
              <w:t xml:space="preserve">: </w:t>
            </w:r>
          </w:p>
          <w:p w14:paraId="74690A13" w14:textId="77777777" w:rsidR="00BA2FC0" w:rsidRPr="00A45768" w:rsidRDefault="00BA2FC0" w:rsidP="00BA2FC0">
            <w:pPr>
              <w:pStyle w:val="Standardklein"/>
              <w:numPr>
                <w:ilvl w:val="0"/>
                <w:numId w:val="11"/>
              </w:numPr>
              <w:spacing w:line="240" w:lineRule="auto"/>
              <w:rPr>
                <w:sz w:val="20"/>
                <w:szCs w:val="20"/>
              </w:rPr>
            </w:pPr>
            <w:proofErr w:type="spellStart"/>
            <w:r w:rsidRPr="00A45768">
              <w:rPr>
                <w:sz w:val="20"/>
                <w:szCs w:val="20"/>
              </w:rPr>
              <w:t>carcinogenic</w:t>
            </w:r>
            <w:proofErr w:type="spellEnd"/>
            <w:r w:rsidRPr="00A45768">
              <w:rPr>
                <w:sz w:val="20"/>
                <w:szCs w:val="20"/>
              </w:rPr>
              <w:t xml:space="preserve"> (K1A, K1B, K214)</w:t>
            </w:r>
          </w:p>
          <w:p w14:paraId="7CB46E37" w14:textId="77777777" w:rsidR="00BA2FC0" w:rsidRPr="00A45768" w:rsidRDefault="00BA2FC0" w:rsidP="00BA2FC0">
            <w:pPr>
              <w:pStyle w:val="Standardklein"/>
              <w:numPr>
                <w:ilvl w:val="0"/>
                <w:numId w:val="11"/>
              </w:numPr>
              <w:spacing w:line="240" w:lineRule="auto"/>
              <w:rPr>
                <w:sz w:val="20"/>
                <w:szCs w:val="20"/>
              </w:rPr>
            </w:pPr>
            <w:r w:rsidRPr="00A45768">
              <w:rPr>
                <w:sz w:val="20"/>
                <w:szCs w:val="20"/>
              </w:rPr>
              <w:t>mutagenic (M1A, M1B, M2)</w:t>
            </w:r>
          </w:p>
          <w:p w14:paraId="745CF682" w14:textId="66666FF4" w:rsidR="00BA2FC0" w:rsidRPr="00074DC2" w:rsidRDefault="009E5E7E" w:rsidP="00BA2FC0">
            <w:pPr>
              <w:pStyle w:val="Standardklein"/>
              <w:numPr>
                <w:ilvl w:val="0"/>
                <w:numId w:val="11"/>
              </w:numPr>
              <w:spacing w:line="240" w:lineRule="auto"/>
              <w:rPr>
                <w:sz w:val="20"/>
                <w:szCs w:val="20"/>
              </w:rPr>
            </w:pPr>
            <w:proofErr w:type="spellStart"/>
            <w:r>
              <w:rPr>
                <w:sz w:val="20"/>
                <w:szCs w:val="20"/>
              </w:rPr>
              <w:t>reprotoxic</w:t>
            </w:r>
            <w:proofErr w:type="spellEnd"/>
            <w:r w:rsidR="00BA2FC0" w:rsidRPr="00A45768">
              <w:rPr>
                <w:sz w:val="20"/>
                <w:szCs w:val="20"/>
              </w:rPr>
              <w:t xml:space="preserve"> (RF1A, RF1B, RF2, RD1A, RD1B, RD2)</w:t>
            </w:r>
          </w:p>
        </w:tc>
      </w:tr>
      <w:tr w:rsidR="00766BB0" w:rsidRPr="003C7026" w14:paraId="59322A11" w14:textId="77777777" w:rsidTr="00500850">
        <w:trPr>
          <w:trHeight w:val="516"/>
        </w:trPr>
        <w:tc>
          <w:tcPr>
            <w:tcW w:w="1231" w:type="dxa"/>
            <w:shd w:val="clear" w:color="auto" w:fill="auto"/>
          </w:tcPr>
          <w:p w14:paraId="4A13451C" w14:textId="20D11F18" w:rsidR="00766BB0" w:rsidRDefault="00FF7EF7" w:rsidP="00500850">
            <w:pPr>
              <w:pStyle w:val="Textkrper"/>
              <w:tabs>
                <w:tab w:val="left" w:pos="8222"/>
              </w:tabs>
              <w:spacing w:line="240" w:lineRule="auto"/>
              <w:jc w:val="left"/>
              <w:rPr>
                <w:b/>
                <w:sz w:val="22"/>
              </w:rPr>
            </w:pPr>
            <w:r>
              <w:rPr>
                <w:b/>
                <w:sz w:val="22"/>
              </w:rPr>
              <w:lastRenderedPageBreak/>
              <w:t>3.2</w:t>
            </w:r>
            <w:r w:rsidR="00766BB0">
              <w:rPr>
                <w:b/>
                <w:sz w:val="22"/>
              </w:rPr>
              <w:t>.8</w:t>
            </w:r>
          </w:p>
        </w:tc>
        <w:tc>
          <w:tcPr>
            <w:tcW w:w="8581" w:type="dxa"/>
            <w:shd w:val="clear" w:color="auto" w:fill="auto"/>
          </w:tcPr>
          <w:p w14:paraId="6CDCC51B" w14:textId="6128A9BE" w:rsidR="00BA2FC0" w:rsidRPr="00BA2FC0" w:rsidRDefault="00BA2FC0" w:rsidP="00BA2FC0">
            <w:pPr>
              <w:pStyle w:val="Standardklein"/>
              <w:rPr>
                <w:sz w:val="20"/>
                <w:szCs w:val="20"/>
              </w:rPr>
            </w:pPr>
            <w:r w:rsidRPr="00BA2FC0">
              <w:rPr>
                <w:sz w:val="20"/>
                <w:szCs w:val="20"/>
              </w:rPr>
              <w:t xml:space="preserve">- </w:t>
            </w:r>
            <w:r w:rsidR="004C4D8C" w:rsidRPr="004C4D8C">
              <w:rPr>
                <w:sz w:val="20"/>
                <w:szCs w:val="20"/>
                <w:lang w:val="en-GB"/>
              </w:rPr>
              <w:t>No fluorinated substances may be used.</w:t>
            </w:r>
          </w:p>
          <w:p w14:paraId="4EB10F62" w14:textId="469E98F4" w:rsidR="00BA2FC0" w:rsidRDefault="00BA2FC0" w:rsidP="00BA2FC0">
            <w:pPr>
              <w:pStyle w:val="Standardklein"/>
              <w:jc w:val="left"/>
              <w:rPr>
                <w:sz w:val="20"/>
                <w:szCs w:val="20"/>
              </w:rPr>
            </w:pPr>
            <w:r w:rsidRPr="00BA2FC0">
              <w:rPr>
                <w:sz w:val="20"/>
                <w:szCs w:val="20"/>
              </w:rPr>
              <w:t xml:space="preserve">- </w:t>
            </w:r>
            <w:r w:rsidR="004C4D8C">
              <w:rPr>
                <w:sz w:val="20"/>
                <w:szCs w:val="20"/>
              </w:rPr>
              <w:t>I</w:t>
            </w:r>
            <w:r w:rsidRPr="00BA2FC0">
              <w:rPr>
                <w:sz w:val="20"/>
                <w:szCs w:val="20"/>
              </w:rPr>
              <w:t xml:space="preserve">n </w:t>
            </w:r>
            <w:proofErr w:type="spellStart"/>
            <w:r w:rsidRPr="00BA2FC0">
              <w:rPr>
                <w:sz w:val="20"/>
                <w:szCs w:val="20"/>
              </w:rPr>
              <w:t>addition</w:t>
            </w:r>
            <w:proofErr w:type="spellEnd"/>
            <w:r w:rsidRPr="00BA2FC0">
              <w:rPr>
                <w:sz w:val="20"/>
                <w:szCs w:val="20"/>
              </w:rPr>
              <w:t xml:space="preserve"> </w:t>
            </w:r>
            <w:proofErr w:type="spellStart"/>
            <w:r w:rsidRPr="00BA2FC0">
              <w:rPr>
                <w:sz w:val="20"/>
                <w:szCs w:val="20"/>
              </w:rPr>
              <w:t>to</w:t>
            </w:r>
            <w:proofErr w:type="spellEnd"/>
            <w:r w:rsidRPr="00BA2FC0">
              <w:rPr>
                <w:sz w:val="20"/>
                <w:szCs w:val="20"/>
              </w:rPr>
              <w:t xml:space="preserve"> </w:t>
            </w:r>
            <w:proofErr w:type="spellStart"/>
            <w:r w:rsidRPr="00BA2FC0">
              <w:rPr>
                <w:sz w:val="20"/>
                <w:szCs w:val="20"/>
              </w:rPr>
              <w:t>the</w:t>
            </w:r>
            <w:proofErr w:type="spellEnd"/>
            <w:r w:rsidRPr="00BA2FC0">
              <w:rPr>
                <w:sz w:val="20"/>
                <w:szCs w:val="20"/>
              </w:rPr>
              <w:t xml:space="preserve"> </w:t>
            </w:r>
            <w:proofErr w:type="spellStart"/>
            <w:r w:rsidRPr="00BA2FC0">
              <w:rPr>
                <w:sz w:val="20"/>
                <w:szCs w:val="20"/>
              </w:rPr>
              <w:t>ban</w:t>
            </w:r>
            <w:proofErr w:type="spellEnd"/>
            <w:r w:rsidRPr="00BA2FC0">
              <w:rPr>
                <w:sz w:val="20"/>
                <w:szCs w:val="20"/>
              </w:rPr>
              <w:t xml:space="preserve"> on </w:t>
            </w:r>
            <w:r w:rsidR="004C4D8C" w:rsidRPr="004C4D8C">
              <w:rPr>
                <w:sz w:val="20"/>
                <w:szCs w:val="20"/>
                <w:lang w:val="en-GB"/>
              </w:rPr>
              <w:t>fluorinated</w:t>
            </w:r>
            <w:r w:rsidRPr="00BA2FC0">
              <w:rPr>
                <w:sz w:val="20"/>
                <w:szCs w:val="20"/>
              </w:rPr>
              <w:t xml:space="preserve"> </w:t>
            </w:r>
            <w:proofErr w:type="spellStart"/>
            <w:r w:rsidRPr="00BA2FC0">
              <w:rPr>
                <w:sz w:val="20"/>
                <w:szCs w:val="20"/>
              </w:rPr>
              <w:t>substances</w:t>
            </w:r>
            <w:proofErr w:type="spellEnd"/>
            <w:r w:rsidRPr="00BA2FC0">
              <w:rPr>
                <w:sz w:val="20"/>
                <w:szCs w:val="20"/>
              </w:rPr>
              <w:t xml:space="preserve"> in </w:t>
            </w:r>
            <w:proofErr w:type="spellStart"/>
            <w:r w:rsidRPr="00BA2FC0">
              <w:rPr>
                <w:sz w:val="20"/>
                <w:szCs w:val="20"/>
              </w:rPr>
              <w:t>paper</w:t>
            </w:r>
            <w:proofErr w:type="spellEnd"/>
            <w:r w:rsidRPr="00BA2FC0">
              <w:rPr>
                <w:sz w:val="20"/>
                <w:szCs w:val="20"/>
              </w:rPr>
              <w:t xml:space="preserve"> </w:t>
            </w:r>
            <w:proofErr w:type="spellStart"/>
            <w:r w:rsidRPr="00BA2FC0">
              <w:rPr>
                <w:sz w:val="20"/>
                <w:szCs w:val="20"/>
              </w:rPr>
              <w:t>production</w:t>
            </w:r>
            <w:proofErr w:type="spellEnd"/>
            <w:r w:rsidRPr="00BA2FC0">
              <w:rPr>
                <w:sz w:val="20"/>
                <w:szCs w:val="20"/>
              </w:rPr>
              <w:t xml:space="preserve">, </w:t>
            </w:r>
            <w:r>
              <w:rPr>
                <w:sz w:val="20"/>
                <w:szCs w:val="20"/>
              </w:rPr>
              <w:t xml:space="preserve"> </w:t>
            </w:r>
          </w:p>
          <w:p w14:paraId="7ECE0BF3" w14:textId="77777777" w:rsidR="004C4D8C" w:rsidRDefault="00BA2FC0" w:rsidP="004C4D8C">
            <w:pPr>
              <w:pStyle w:val="Standardklein"/>
              <w:jc w:val="left"/>
              <w:rPr>
                <w:sz w:val="20"/>
                <w:szCs w:val="20"/>
              </w:rPr>
            </w:pPr>
            <w:r>
              <w:rPr>
                <w:sz w:val="20"/>
                <w:szCs w:val="20"/>
              </w:rPr>
              <w:t xml:space="preserve">  </w:t>
            </w:r>
            <w:r w:rsidRPr="00BA2FC0">
              <w:rPr>
                <w:sz w:val="20"/>
                <w:szCs w:val="20"/>
              </w:rPr>
              <w:t xml:space="preserve">only those halogenated compounds </w:t>
            </w:r>
            <w:proofErr w:type="spellStart"/>
            <w:r w:rsidRPr="00BA2FC0">
              <w:rPr>
                <w:sz w:val="20"/>
                <w:szCs w:val="20"/>
              </w:rPr>
              <w:t>that</w:t>
            </w:r>
            <w:proofErr w:type="spellEnd"/>
            <w:r w:rsidRPr="00BA2FC0">
              <w:rPr>
                <w:sz w:val="20"/>
                <w:szCs w:val="20"/>
              </w:rPr>
              <w:t xml:space="preserve"> </w:t>
            </w:r>
            <w:proofErr w:type="spellStart"/>
            <w:r w:rsidR="004C4D8C">
              <w:rPr>
                <w:sz w:val="20"/>
                <w:szCs w:val="20"/>
              </w:rPr>
              <w:t>have</w:t>
            </w:r>
            <w:proofErr w:type="spellEnd"/>
            <w:r w:rsidR="004C4D8C">
              <w:rPr>
                <w:sz w:val="20"/>
                <w:szCs w:val="20"/>
              </w:rPr>
              <w:t xml:space="preserve"> </w:t>
            </w:r>
            <w:proofErr w:type="spellStart"/>
            <w:r w:rsidR="004C4D8C">
              <w:rPr>
                <w:sz w:val="20"/>
                <w:szCs w:val="20"/>
              </w:rPr>
              <w:t>been</w:t>
            </w:r>
            <w:proofErr w:type="spellEnd"/>
            <w:r w:rsidR="004C4D8C">
              <w:rPr>
                <w:sz w:val="20"/>
                <w:szCs w:val="20"/>
              </w:rPr>
              <w:t xml:space="preserve"> </w:t>
            </w:r>
            <w:proofErr w:type="spellStart"/>
            <w:r w:rsidR="004C4D8C">
              <w:rPr>
                <w:sz w:val="20"/>
                <w:szCs w:val="20"/>
              </w:rPr>
              <w:t>approved</w:t>
            </w:r>
            <w:proofErr w:type="spellEnd"/>
            <w:r w:rsidRPr="00BA2FC0">
              <w:rPr>
                <w:sz w:val="20"/>
                <w:szCs w:val="20"/>
              </w:rPr>
              <w:t xml:space="preserve"> </w:t>
            </w:r>
            <w:proofErr w:type="spellStart"/>
            <w:r w:rsidR="004C4D8C" w:rsidRPr="00BA2FC0">
              <w:rPr>
                <w:sz w:val="20"/>
                <w:szCs w:val="20"/>
              </w:rPr>
              <w:t>as</w:t>
            </w:r>
            <w:proofErr w:type="spellEnd"/>
            <w:r w:rsidR="004C4D8C" w:rsidRPr="00BA2FC0">
              <w:rPr>
                <w:sz w:val="20"/>
                <w:szCs w:val="20"/>
              </w:rPr>
              <w:t xml:space="preserve"> </w:t>
            </w:r>
            <w:proofErr w:type="spellStart"/>
            <w:r w:rsidR="004C4D8C">
              <w:rPr>
                <w:sz w:val="20"/>
                <w:szCs w:val="20"/>
              </w:rPr>
              <w:t>production</w:t>
            </w:r>
            <w:proofErr w:type="spellEnd"/>
            <w:r w:rsidR="004C4D8C" w:rsidRPr="00BA2FC0">
              <w:rPr>
                <w:sz w:val="20"/>
                <w:szCs w:val="20"/>
              </w:rPr>
              <w:t xml:space="preserve"> </w:t>
            </w:r>
            <w:proofErr w:type="spellStart"/>
            <w:r w:rsidR="004C4D8C" w:rsidRPr="00BA2FC0">
              <w:rPr>
                <w:sz w:val="20"/>
                <w:szCs w:val="20"/>
              </w:rPr>
              <w:t>aids</w:t>
            </w:r>
            <w:proofErr w:type="spellEnd"/>
            <w:r w:rsidR="004C4D8C" w:rsidRPr="00BA2FC0">
              <w:rPr>
                <w:sz w:val="20"/>
                <w:szCs w:val="20"/>
              </w:rPr>
              <w:t xml:space="preserve"> </w:t>
            </w:r>
          </w:p>
          <w:p w14:paraId="682F0981" w14:textId="7591C810" w:rsidR="00BA2FC0" w:rsidRPr="00BA2FC0" w:rsidRDefault="004C4D8C" w:rsidP="004C4D8C">
            <w:pPr>
              <w:pStyle w:val="Standardklein"/>
              <w:jc w:val="left"/>
              <w:rPr>
                <w:sz w:val="20"/>
                <w:szCs w:val="20"/>
              </w:rPr>
            </w:pPr>
            <w:r>
              <w:rPr>
                <w:sz w:val="20"/>
                <w:szCs w:val="20"/>
              </w:rPr>
              <w:t xml:space="preserve">  </w:t>
            </w:r>
            <w:r w:rsidR="00BA2FC0" w:rsidRPr="00BA2FC0">
              <w:rPr>
                <w:sz w:val="20"/>
                <w:szCs w:val="20"/>
              </w:rPr>
              <w:t xml:space="preserve">in BfR </w:t>
            </w:r>
            <w:proofErr w:type="spellStart"/>
            <w:r w:rsidR="00BA2FC0" w:rsidRPr="00BA2FC0">
              <w:rPr>
                <w:sz w:val="20"/>
                <w:szCs w:val="20"/>
              </w:rPr>
              <w:t>Recommendation</w:t>
            </w:r>
            <w:proofErr w:type="spellEnd"/>
            <w:r w:rsidR="00BA2FC0" w:rsidRPr="00BA2FC0">
              <w:rPr>
                <w:sz w:val="20"/>
                <w:szCs w:val="20"/>
              </w:rPr>
              <w:t xml:space="preserve"> XXXVI/2. </w:t>
            </w:r>
            <w:r>
              <w:rPr>
                <w:sz w:val="20"/>
                <w:szCs w:val="20"/>
              </w:rPr>
              <w:t>„</w:t>
            </w:r>
            <w:r w:rsidRPr="004C4D8C">
              <w:rPr>
                <w:sz w:val="20"/>
                <w:szCs w:val="20"/>
                <w:lang w:val="en-GB"/>
              </w:rPr>
              <w:t>Paper and Paperboard for Baking Purposes</w:t>
            </w:r>
            <w:r>
              <w:rPr>
                <w:sz w:val="20"/>
                <w:szCs w:val="20"/>
                <w:lang w:val="en-GB"/>
              </w:rPr>
              <w:t>”</w:t>
            </w:r>
            <w:r w:rsidR="00BA2FC0" w:rsidRPr="00BA2FC0">
              <w:rPr>
                <w:sz w:val="20"/>
                <w:szCs w:val="20"/>
              </w:rPr>
              <w:t xml:space="preserve"> </w:t>
            </w:r>
          </w:p>
          <w:p w14:paraId="6F8C8EC0" w14:textId="3C623663" w:rsidR="00BA2FC0" w:rsidRPr="00BA2FC0" w:rsidRDefault="00BA2FC0" w:rsidP="00BA2FC0">
            <w:pPr>
              <w:pStyle w:val="Standardklein"/>
              <w:rPr>
                <w:sz w:val="20"/>
                <w:szCs w:val="20"/>
              </w:rPr>
            </w:pPr>
            <w:r w:rsidRPr="00BA2FC0">
              <w:rPr>
                <w:sz w:val="20"/>
                <w:szCs w:val="20"/>
              </w:rPr>
              <w:t xml:space="preserve">  </w:t>
            </w:r>
            <w:proofErr w:type="spellStart"/>
            <w:r w:rsidR="004C4D8C">
              <w:rPr>
                <w:sz w:val="20"/>
                <w:szCs w:val="20"/>
              </w:rPr>
              <w:t>are</w:t>
            </w:r>
            <w:proofErr w:type="spellEnd"/>
            <w:r w:rsidR="004C4D8C">
              <w:rPr>
                <w:sz w:val="20"/>
                <w:szCs w:val="20"/>
              </w:rPr>
              <w:t xml:space="preserve"> </w:t>
            </w:r>
            <w:proofErr w:type="spellStart"/>
            <w:r w:rsidR="004C4D8C">
              <w:rPr>
                <w:sz w:val="20"/>
                <w:szCs w:val="20"/>
              </w:rPr>
              <w:t>used</w:t>
            </w:r>
            <w:proofErr w:type="spellEnd"/>
          </w:p>
          <w:p w14:paraId="7E4D435F" w14:textId="09B5B8BE" w:rsidR="00BA2FC0" w:rsidRPr="00BA2FC0" w:rsidRDefault="00BA2FC0" w:rsidP="00BA2FC0">
            <w:pPr>
              <w:pStyle w:val="Standardklein"/>
              <w:rPr>
                <w:sz w:val="20"/>
                <w:szCs w:val="20"/>
              </w:rPr>
            </w:pPr>
            <w:r w:rsidRPr="00BA2FC0">
              <w:rPr>
                <w:sz w:val="20"/>
                <w:szCs w:val="20"/>
              </w:rPr>
              <w:t xml:space="preserve">- </w:t>
            </w:r>
            <w:proofErr w:type="spellStart"/>
            <w:r w:rsidR="004C4D8C">
              <w:rPr>
                <w:sz w:val="20"/>
                <w:szCs w:val="20"/>
              </w:rPr>
              <w:t>N</w:t>
            </w:r>
            <w:r w:rsidRPr="00BA2FC0">
              <w:rPr>
                <w:sz w:val="20"/>
                <w:szCs w:val="20"/>
              </w:rPr>
              <w:t>o</w:t>
            </w:r>
            <w:proofErr w:type="spellEnd"/>
            <w:r w:rsidRPr="00BA2FC0">
              <w:rPr>
                <w:sz w:val="20"/>
                <w:szCs w:val="20"/>
              </w:rPr>
              <w:t xml:space="preserve"> </w:t>
            </w:r>
            <w:proofErr w:type="spellStart"/>
            <w:r w:rsidRPr="00BA2FC0">
              <w:rPr>
                <w:sz w:val="20"/>
                <w:szCs w:val="20"/>
              </w:rPr>
              <w:t>chromium-containing</w:t>
            </w:r>
            <w:proofErr w:type="spellEnd"/>
            <w:r w:rsidRPr="00BA2FC0">
              <w:rPr>
                <w:sz w:val="20"/>
                <w:szCs w:val="20"/>
              </w:rPr>
              <w:t xml:space="preserve"> </w:t>
            </w:r>
            <w:proofErr w:type="spellStart"/>
            <w:r w:rsidRPr="00BA2FC0">
              <w:rPr>
                <w:sz w:val="20"/>
                <w:szCs w:val="20"/>
              </w:rPr>
              <w:t>substances</w:t>
            </w:r>
            <w:proofErr w:type="spellEnd"/>
            <w:r w:rsidR="004C4D8C">
              <w:rPr>
                <w:sz w:val="20"/>
                <w:szCs w:val="20"/>
              </w:rPr>
              <w:t xml:space="preserve"> </w:t>
            </w:r>
            <w:proofErr w:type="spellStart"/>
            <w:r w:rsidR="004C4D8C">
              <w:rPr>
                <w:sz w:val="20"/>
                <w:szCs w:val="20"/>
              </w:rPr>
              <w:t>containing</w:t>
            </w:r>
            <w:proofErr w:type="spellEnd"/>
            <w:r w:rsidR="004C4D8C">
              <w:rPr>
                <w:sz w:val="20"/>
                <w:szCs w:val="20"/>
              </w:rPr>
              <w:t xml:space="preserve"> </w:t>
            </w:r>
            <w:proofErr w:type="spellStart"/>
            <w:r w:rsidR="004C4D8C">
              <w:rPr>
                <w:sz w:val="20"/>
                <w:szCs w:val="20"/>
              </w:rPr>
              <w:t>chromium</w:t>
            </w:r>
            <w:proofErr w:type="spellEnd"/>
            <w:r w:rsidRPr="00BA2FC0">
              <w:rPr>
                <w:sz w:val="20"/>
                <w:szCs w:val="20"/>
              </w:rPr>
              <w:t xml:space="preserve"> </w:t>
            </w:r>
            <w:proofErr w:type="spellStart"/>
            <w:r w:rsidRPr="00BA2FC0">
              <w:rPr>
                <w:sz w:val="20"/>
                <w:szCs w:val="20"/>
              </w:rPr>
              <w:t>are</w:t>
            </w:r>
            <w:proofErr w:type="spellEnd"/>
            <w:r w:rsidRPr="00BA2FC0">
              <w:rPr>
                <w:sz w:val="20"/>
                <w:szCs w:val="20"/>
              </w:rPr>
              <w:t xml:space="preserve"> </w:t>
            </w:r>
            <w:proofErr w:type="spellStart"/>
            <w:r w:rsidRPr="00BA2FC0">
              <w:rPr>
                <w:sz w:val="20"/>
                <w:szCs w:val="20"/>
              </w:rPr>
              <w:t>used</w:t>
            </w:r>
            <w:proofErr w:type="spellEnd"/>
          </w:p>
          <w:p w14:paraId="751E9BCE" w14:textId="28A09777" w:rsidR="00BA2FC0" w:rsidRPr="00BA2FC0" w:rsidRDefault="00BA2FC0" w:rsidP="00BA2FC0">
            <w:pPr>
              <w:pStyle w:val="Standardklein"/>
              <w:rPr>
                <w:sz w:val="20"/>
                <w:szCs w:val="20"/>
              </w:rPr>
            </w:pPr>
            <w:r w:rsidRPr="00BA2FC0">
              <w:rPr>
                <w:sz w:val="20"/>
                <w:szCs w:val="20"/>
              </w:rPr>
              <w:t xml:space="preserve">- </w:t>
            </w:r>
            <w:proofErr w:type="spellStart"/>
            <w:r w:rsidR="004C4D8C">
              <w:rPr>
                <w:sz w:val="20"/>
                <w:szCs w:val="20"/>
              </w:rPr>
              <w:t>N</w:t>
            </w:r>
            <w:r w:rsidRPr="00BA2FC0">
              <w:rPr>
                <w:sz w:val="20"/>
                <w:szCs w:val="20"/>
              </w:rPr>
              <w:t>o</w:t>
            </w:r>
            <w:proofErr w:type="spellEnd"/>
            <w:r w:rsidRPr="00BA2FC0">
              <w:rPr>
                <w:sz w:val="20"/>
                <w:szCs w:val="20"/>
              </w:rPr>
              <w:t xml:space="preserve"> </w:t>
            </w:r>
            <w:proofErr w:type="spellStart"/>
            <w:r w:rsidRPr="00BA2FC0">
              <w:rPr>
                <w:sz w:val="20"/>
                <w:szCs w:val="20"/>
              </w:rPr>
              <w:t>optical</w:t>
            </w:r>
            <w:proofErr w:type="spellEnd"/>
            <w:r w:rsidRPr="00BA2FC0">
              <w:rPr>
                <w:sz w:val="20"/>
                <w:szCs w:val="20"/>
              </w:rPr>
              <w:t xml:space="preserve"> </w:t>
            </w:r>
            <w:proofErr w:type="spellStart"/>
            <w:r w:rsidRPr="00BA2FC0">
              <w:rPr>
                <w:sz w:val="20"/>
                <w:szCs w:val="20"/>
              </w:rPr>
              <w:t>brighteners</w:t>
            </w:r>
            <w:proofErr w:type="spellEnd"/>
            <w:r w:rsidRPr="00BA2FC0">
              <w:rPr>
                <w:sz w:val="20"/>
                <w:szCs w:val="20"/>
              </w:rPr>
              <w:t xml:space="preserve"> </w:t>
            </w:r>
            <w:proofErr w:type="spellStart"/>
            <w:r w:rsidRPr="00BA2FC0">
              <w:rPr>
                <w:sz w:val="20"/>
                <w:szCs w:val="20"/>
              </w:rPr>
              <w:t>are</w:t>
            </w:r>
            <w:proofErr w:type="spellEnd"/>
            <w:r w:rsidRPr="00BA2FC0">
              <w:rPr>
                <w:sz w:val="20"/>
                <w:szCs w:val="20"/>
              </w:rPr>
              <w:t xml:space="preserve"> used</w:t>
            </w:r>
          </w:p>
          <w:p w14:paraId="324C1743" w14:textId="1CCFDF1E" w:rsidR="00BA2FC0" w:rsidRPr="00BA2FC0" w:rsidRDefault="00BA2FC0" w:rsidP="00BA2FC0">
            <w:pPr>
              <w:pStyle w:val="Standardklein"/>
              <w:rPr>
                <w:sz w:val="20"/>
                <w:szCs w:val="20"/>
              </w:rPr>
            </w:pPr>
            <w:r w:rsidRPr="00BA2FC0">
              <w:rPr>
                <w:sz w:val="20"/>
                <w:szCs w:val="20"/>
              </w:rPr>
              <w:t xml:space="preserve">- </w:t>
            </w:r>
            <w:proofErr w:type="spellStart"/>
            <w:r w:rsidR="004C4D8C">
              <w:rPr>
                <w:sz w:val="20"/>
                <w:szCs w:val="20"/>
              </w:rPr>
              <w:t>P</w:t>
            </w:r>
            <w:r w:rsidRPr="00BA2FC0">
              <w:rPr>
                <w:sz w:val="20"/>
                <w:szCs w:val="20"/>
              </w:rPr>
              <w:t>rocess</w:t>
            </w:r>
            <w:proofErr w:type="spellEnd"/>
            <w:r w:rsidRPr="00BA2FC0">
              <w:rPr>
                <w:sz w:val="20"/>
                <w:szCs w:val="20"/>
              </w:rPr>
              <w:t xml:space="preserve"> </w:t>
            </w:r>
            <w:proofErr w:type="spellStart"/>
            <w:r w:rsidRPr="00BA2FC0">
              <w:rPr>
                <w:sz w:val="20"/>
                <w:szCs w:val="20"/>
              </w:rPr>
              <w:t>chemicals</w:t>
            </w:r>
            <w:proofErr w:type="spellEnd"/>
            <w:r w:rsidRPr="00BA2FC0">
              <w:rPr>
                <w:sz w:val="20"/>
                <w:szCs w:val="20"/>
              </w:rPr>
              <w:t xml:space="preserve"> do not contain alkylphenol ethoxylates (APEO) and/or their  </w:t>
            </w:r>
          </w:p>
          <w:p w14:paraId="2C252EB2" w14:textId="77777777" w:rsidR="00BA2FC0" w:rsidRPr="00BA2FC0" w:rsidRDefault="00BA2FC0" w:rsidP="00BA2FC0">
            <w:pPr>
              <w:pStyle w:val="Standardklein"/>
              <w:rPr>
                <w:sz w:val="20"/>
                <w:szCs w:val="20"/>
              </w:rPr>
            </w:pPr>
            <w:r w:rsidRPr="00BA2FC0">
              <w:rPr>
                <w:sz w:val="20"/>
                <w:szCs w:val="20"/>
              </w:rPr>
              <w:t xml:space="preserve">  derivatives</w:t>
            </w:r>
          </w:p>
          <w:p w14:paraId="297D35D6" w14:textId="29328E39" w:rsidR="00BA2FC0" w:rsidRPr="00BA2FC0" w:rsidRDefault="00BA2FC0" w:rsidP="00BA2FC0">
            <w:pPr>
              <w:pStyle w:val="Standardklein"/>
              <w:rPr>
                <w:sz w:val="20"/>
                <w:szCs w:val="20"/>
              </w:rPr>
            </w:pPr>
            <w:r w:rsidRPr="00BA2FC0">
              <w:rPr>
                <w:sz w:val="20"/>
                <w:szCs w:val="20"/>
              </w:rPr>
              <w:t xml:space="preserve">- </w:t>
            </w:r>
            <w:proofErr w:type="spellStart"/>
            <w:r w:rsidR="004C4D8C">
              <w:rPr>
                <w:sz w:val="20"/>
                <w:szCs w:val="20"/>
              </w:rPr>
              <w:t>N</w:t>
            </w:r>
            <w:r w:rsidRPr="00BA2FC0">
              <w:rPr>
                <w:sz w:val="20"/>
                <w:szCs w:val="20"/>
              </w:rPr>
              <w:t>o</w:t>
            </w:r>
            <w:proofErr w:type="spellEnd"/>
            <w:r w:rsidRPr="00BA2FC0">
              <w:rPr>
                <w:sz w:val="20"/>
                <w:szCs w:val="20"/>
              </w:rPr>
              <w:t xml:space="preserve"> complexing agents are used in </w:t>
            </w:r>
            <w:proofErr w:type="spellStart"/>
            <w:r w:rsidRPr="00BA2FC0">
              <w:rPr>
                <w:sz w:val="20"/>
                <w:szCs w:val="20"/>
              </w:rPr>
              <w:t>the</w:t>
            </w:r>
            <w:proofErr w:type="spellEnd"/>
            <w:r w:rsidRPr="00BA2FC0">
              <w:rPr>
                <w:sz w:val="20"/>
                <w:szCs w:val="20"/>
              </w:rPr>
              <w:t xml:space="preserve"> </w:t>
            </w:r>
            <w:proofErr w:type="spellStart"/>
            <w:r w:rsidRPr="00BA2FC0">
              <w:rPr>
                <w:sz w:val="20"/>
                <w:szCs w:val="20"/>
              </w:rPr>
              <w:t>paper</w:t>
            </w:r>
            <w:proofErr w:type="spellEnd"/>
            <w:r w:rsidRPr="00BA2FC0">
              <w:rPr>
                <w:sz w:val="20"/>
                <w:szCs w:val="20"/>
              </w:rPr>
              <w:t xml:space="preserve"> </w:t>
            </w:r>
            <w:proofErr w:type="spellStart"/>
            <w:r w:rsidR="004C4D8C">
              <w:rPr>
                <w:sz w:val="20"/>
                <w:szCs w:val="20"/>
              </w:rPr>
              <w:t>production</w:t>
            </w:r>
            <w:proofErr w:type="spellEnd"/>
            <w:r w:rsidRPr="00BA2FC0">
              <w:rPr>
                <w:sz w:val="20"/>
                <w:szCs w:val="20"/>
              </w:rPr>
              <w:t xml:space="preserve"> </w:t>
            </w:r>
            <w:proofErr w:type="spellStart"/>
            <w:r w:rsidRPr="00BA2FC0">
              <w:rPr>
                <w:sz w:val="20"/>
                <w:szCs w:val="20"/>
              </w:rPr>
              <w:t>process</w:t>
            </w:r>
            <w:proofErr w:type="spellEnd"/>
            <w:r w:rsidRPr="00BA2FC0">
              <w:rPr>
                <w:sz w:val="20"/>
                <w:szCs w:val="20"/>
              </w:rPr>
              <w:t xml:space="preserve">, and </w:t>
            </w:r>
            <w:proofErr w:type="spellStart"/>
            <w:r w:rsidRPr="00BA2FC0">
              <w:rPr>
                <w:sz w:val="20"/>
                <w:szCs w:val="20"/>
              </w:rPr>
              <w:t>no</w:t>
            </w:r>
            <w:proofErr w:type="spellEnd"/>
            <w:r w:rsidRPr="00BA2FC0">
              <w:rPr>
                <w:sz w:val="20"/>
                <w:szCs w:val="20"/>
              </w:rPr>
              <w:t xml:space="preserve"> </w:t>
            </w:r>
          </w:p>
          <w:p w14:paraId="43871E0C" w14:textId="332F5F85" w:rsidR="00BA2FC0" w:rsidRPr="00BA2FC0" w:rsidRDefault="00BA2FC0" w:rsidP="00BA2FC0">
            <w:pPr>
              <w:pStyle w:val="Standardklein"/>
              <w:rPr>
                <w:sz w:val="20"/>
                <w:szCs w:val="20"/>
              </w:rPr>
            </w:pPr>
            <w:r w:rsidRPr="00BA2FC0">
              <w:rPr>
                <w:sz w:val="20"/>
                <w:szCs w:val="20"/>
              </w:rPr>
              <w:t xml:space="preserve">  chemical </w:t>
            </w:r>
            <w:proofErr w:type="spellStart"/>
            <w:r w:rsidRPr="00BA2FC0">
              <w:rPr>
                <w:sz w:val="20"/>
                <w:szCs w:val="20"/>
              </w:rPr>
              <w:t>a</w:t>
            </w:r>
            <w:r w:rsidR="004C4D8C">
              <w:rPr>
                <w:sz w:val="20"/>
                <w:szCs w:val="20"/>
              </w:rPr>
              <w:t>ids</w:t>
            </w:r>
            <w:proofErr w:type="spellEnd"/>
            <w:r w:rsidRPr="00BA2FC0">
              <w:rPr>
                <w:sz w:val="20"/>
                <w:szCs w:val="20"/>
              </w:rPr>
              <w:t xml:space="preserve"> that contain glyoxal </w:t>
            </w:r>
            <w:proofErr w:type="spellStart"/>
            <w:r w:rsidRPr="00BA2FC0">
              <w:rPr>
                <w:sz w:val="20"/>
                <w:szCs w:val="20"/>
              </w:rPr>
              <w:t>or</w:t>
            </w:r>
            <w:proofErr w:type="spellEnd"/>
            <w:r w:rsidRPr="00BA2FC0">
              <w:rPr>
                <w:sz w:val="20"/>
                <w:szCs w:val="20"/>
              </w:rPr>
              <w:t xml:space="preserve"> </w:t>
            </w:r>
            <w:proofErr w:type="spellStart"/>
            <w:r w:rsidRPr="00BA2FC0">
              <w:rPr>
                <w:sz w:val="20"/>
                <w:szCs w:val="20"/>
              </w:rPr>
              <w:t>formaldehyde</w:t>
            </w:r>
            <w:proofErr w:type="spellEnd"/>
            <w:r w:rsidRPr="00BA2FC0">
              <w:rPr>
                <w:sz w:val="20"/>
                <w:szCs w:val="20"/>
              </w:rPr>
              <w:t xml:space="preserve"> </w:t>
            </w:r>
            <w:proofErr w:type="spellStart"/>
            <w:r w:rsidRPr="00BA2FC0">
              <w:rPr>
                <w:sz w:val="20"/>
                <w:szCs w:val="20"/>
              </w:rPr>
              <w:t>as</w:t>
            </w:r>
            <w:proofErr w:type="spellEnd"/>
            <w:r w:rsidRPr="00BA2FC0">
              <w:rPr>
                <w:sz w:val="20"/>
                <w:szCs w:val="20"/>
              </w:rPr>
              <w:t xml:space="preserve"> </w:t>
            </w:r>
            <w:proofErr w:type="spellStart"/>
            <w:r w:rsidRPr="00BA2FC0">
              <w:rPr>
                <w:sz w:val="20"/>
                <w:szCs w:val="20"/>
              </w:rPr>
              <w:t>constitu</w:t>
            </w:r>
            <w:r w:rsidR="004C4D8C">
              <w:rPr>
                <w:sz w:val="20"/>
                <w:szCs w:val="20"/>
              </w:rPr>
              <w:t>ent</w:t>
            </w:r>
            <w:proofErr w:type="spellEnd"/>
            <w:r w:rsidRPr="00BA2FC0">
              <w:rPr>
                <w:sz w:val="20"/>
                <w:szCs w:val="20"/>
              </w:rPr>
              <w:t xml:space="preserve"> </w:t>
            </w:r>
          </w:p>
          <w:p w14:paraId="604F31B1" w14:textId="576DBABA" w:rsidR="003438E6" w:rsidRDefault="00BA2FC0" w:rsidP="00BA2FC0">
            <w:pPr>
              <w:pStyle w:val="Standardklein"/>
              <w:spacing w:line="240" w:lineRule="auto"/>
              <w:jc w:val="left"/>
              <w:rPr>
                <w:sz w:val="20"/>
                <w:szCs w:val="20"/>
              </w:rPr>
            </w:pPr>
            <w:r w:rsidRPr="00BA2FC0">
              <w:rPr>
                <w:sz w:val="20"/>
                <w:szCs w:val="20"/>
              </w:rPr>
              <w:t xml:space="preserve">  </w:t>
            </w:r>
            <w:proofErr w:type="spellStart"/>
            <w:r w:rsidRPr="00BA2FC0">
              <w:rPr>
                <w:sz w:val="20"/>
                <w:szCs w:val="20"/>
              </w:rPr>
              <w:t>components</w:t>
            </w:r>
            <w:proofErr w:type="spellEnd"/>
            <w:r w:rsidRPr="00BA2FC0">
              <w:rPr>
                <w:sz w:val="20"/>
                <w:szCs w:val="20"/>
              </w:rPr>
              <w:t xml:space="preserve"> </w:t>
            </w:r>
            <w:proofErr w:type="spellStart"/>
            <w:r w:rsidRPr="00BA2FC0">
              <w:rPr>
                <w:sz w:val="20"/>
                <w:szCs w:val="20"/>
              </w:rPr>
              <w:t>or</w:t>
            </w:r>
            <w:proofErr w:type="spellEnd"/>
            <w:r w:rsidRPr="00BA2FC0">
              <w:rPr>
                <w:sz w:val="20"/>
                <w:szCs w:val="20"/>
              </w:rPr>
              <w:t xml:space="preserve"> </w:t>
            </w:r>
            <w:r w:rsidR="004C4D8C" w:rsidRPr="004C4D8C">
              <w:rPr>
                <w:sz w:val="20"/>
                <w:szCs w:val="20"/>
                <w:lang w:val="en-GB"/>
              </w:rPr>
              <w:t>which can cleave to form formaldehyde</w:t>
            </w:r>
            <w:r w:rsidR="004C4D8C">
              <w:rPr>
                <w:sz w:val="20"/>
                <w:szCs w:val="20"/>
                <w:lang w:val="en-GB"/>
              </w:rPr>
              <w:t xml:space="preserve"> are used</w:t>
            </w:r>
          </w:p>
        </w:tc>
      </w:tr>
      <w:tr w:rsidR="003438E6" w:rsidRPr="003C7026" w14:paraId="254A64B7" w14:textId="77777777" w:rsidTr="00500850">
        <w:trPr>
          <w:trHeight w:val="516"/>
        </w:trPr>
        <w:tc>
          <w:tcPr>
            <w:tcW w:w="1231" w:type="dxa"/>
            <w:shd w:val="clear" w:color="auto" w:fill="auto"/>
          </w:tcPr>
          <w:p w14:paraId="24CAD591" w14:textId="67D13404" w:rsidR="003438E6" w:rsidRDefault="00FF7EF7" w:rsidP="00500850">
            <w:pPr>
              <w:pStyle w:val="Textkrper"/>
              <w:tabs>
                <w:tab w:val="left" w:pos="8222"/>
              </w:tabs>
              <w:spacing w:line="240" w:lineRule="auto"/>
              <w:jc w:val="left"/>
              <w:rPr>
                <w:b/>
                <w:sz w:val="22"/>
              </w:rPr>
            </w:pPr>
            <w:r>
              <w:rPr>
                <w:b/>
                <w:sz w:val="22"/>
              </w:rPr>
              <w:t>3.2</w:t>
            </w:r>
            <w:r w:rsidR="003438E6">
              <w:rPr>
                <w:b/>
                <w:sz w:val="22"/>
              </w:rPr>
              <w:t>.9</w:t>
            </w:r>
          </w:p>
        </w:tc>
        <w:tc>
          <w:tcPr>
            <w:tcW w:w="8581" w:type="dxa"/>
            <w:shd w:val="clear" w:color="auto" w:fill="auto"/>
          </w:tcPr>
          <w:p w14:paraId="6EA8D220" w14:textId="7F78B465" w:rsidR="00123747" w:rsidRPr="00123747" w:rsidRDefault="00123747" w:rsidP="00123747">
            <w:pPr>
              <w:pStyle w:val="Standardklein"/>
              <w:rPr>
                <w:sz w:val="20"/>
                <w:szCs w:val="20"/>
              </w:rPr>
            </w:pPr>
            <w:r w:rsidRPr="00123747">
              <w:rPr>
                <w:sz w:val="20"/>
                <w:szCs w:val="20"/>
              </w:rPr>
              <w:t xml:space="preserve">- If the paper is coated with silicone, </w:t>
            </w:r>
            <w:proofErr w:type="spellStart"/>
            <w:r w:rsidRPr="00123747">
              <w:rPr>
                <w:sz w:val="20"/>
                <w:szCs w:val="20"/>
              </w:rPr>
              <w:t>the</w:t>
            </w:r>
            <w:proofErr w:type="spellEnd"/>
            <w:r w:rsidRPr="00123747">
              <w:rPr>
                <w:sz w:val="20"/>
                <w:szCs w:val="20"/>
              </w:rPr>
              <w:t xml:space="preserve"> </w:t>
            </w:r>
            <w:proofErr w:type="spellStart"/>
            <w:r w:rsidRPr="00123747">
              <w:rPr>
                <w:sz w:val="20"/>
                <w:szCs w:val="20"/>
              </w:rPr>
              <w:t>following</w:t>
            </w:r>
            <w:proofErr w:type="spellEnd"/>
            <w:r w:rsidRPr="00123747">
              <w:rPr>
                <w:sz w:val="20"/>
                <w:szCs w:val="20"/>
              </w:rPr>
              <w:t xml:space="preserve"> </w:t>
            </w:r>
            <w:proofErr w:type="spellStart"/>
            <w:r w:rsidRPr="00123747">
              <w:rPr>
                <w:sz w:val="20"/>
                <w:szCs w:val="20"/>
              </w:rPr>
              <w:t>requirements</w:t>
            </w:r>
            <w:proofErr w:type="spellEnd"/>
            <w:r w:rsidRPr="00123747">
              <w:rPr>
                <w:sz w:val="20"/>
                <w:szCs w:val="20"/>
              </w:rPr>
              <w:t xml:space="preserve"> </w:t>
            </w:r>
            <w:proofErr w:type="spellStart"/>
            <w:r w:rsidR="0059500D">
              <w:rPr>
                <w:sz w:val="20"/>
                <w:szCs w:val="20"/>
              </w:rPr>
              <w:t>apply</w:t>
            </w:r>
            <w:proofErr w:type="spellEnd"/>
            <w:r w:rsidRPr="00123747">
              <w:rPr>
                <w:sz w:val="20"/>
                <w:szCs w:val="20"/>
              </w:rPr>
              <w:t>:</w:t>
            </w:r>
          </w:p>
          <w:p w14:paraId="17E36BF9" w14:textId="77777777" w:rsidR="0059500D" w:rsidRPr="0042044D" w:rsidRDefault="0059500D" w:rsidP="0059500D">
            <w:pPr>
              <w:pStyle w:val="AufzhlungPunkt2"/>
            </w:pPr>
            <w:r w:rsidRPr="0042044D">
              <w:t xml:space="preserve">Silicone </w:t>
            </w:r>
            <w:proofErr w:type="spellStart"/>
            <w:r w:rsidRPr="0042044D">
              <w:t>coatings</w:t>
            </w:r>
            <w:proofErr w:type="spellEnd"/>
            <w:r w:rsidRPr="0042044D">
              <w:t xml:space="preserve"> </w:t>
            </w:r>
            <w:proofErr w:type="spellStart"/>
            <w:r w:rsidRPr="0042044D">
              <w:t>containing</w:t>
            </w:r>
            <w:proofErr w:type="spellEnd"/>
            <w:r w:rsidRPr="0042044D">
              <w:t xml:space="preserve"> </w:t>
            </w:r>
            <w:proofErr w:type="spellStart"/>
            <w:r w:rsidRPr="0042044D">
              <w:t>solvents</w:t>
            </w:r>
            <w:proofErr w:type="spellEnd"/>
            <w:r w:rsidRPr="0042044D">
              <w:t xml:space="preserve"> </w:t>
            </w:r>
            <w:proofErr w:type="spellStart"/>
            <w:r w:rsidRPr="0042044D">
              <w:t>must</w:t>
            </w:r>
            <w:proofErr w:type="spellEnd"/>
            <w:r w:rsidRPr="0042044D">
              <w:t xml:space="preserve"> not </w:t>
            </w:r>
            <w:proofErr w:type="spellStart"/>
            <w:r w:rsidRPr="0042044D">
              <w:t>be</w:t>
            </w:r>
            <w:proofErr w:type="spellEnd"/>
            <w:r w:rsidRPr="0042044D">
              <w:t xml:space="preserve"> </w:t>
            </w:r>
            <w:proofErr w:type="spellStart"/>
            <w:r w:rsidRPr="0042044D">
              <w:t>used</w:t>
            </w:r>
            <w:proofErr w:type="spellEnd"/>
            <w:r w:rsidRPr="0042044D">
              <w:t>.</w:t>
            </w:r>
          </w:p>
          <w:p w14:paraId="0AB1FBBD" w14:textId="77777777" w:rsidR="0059500D" w:rsidRPr="0042044D" w:rsidRDefault="0059500D" w:rsidP="0059500D">
            <w:pPr>
              <w:pStyle w:val="AufzhlungPunkt2"/>
            </w:pPr>
            <w:r w:rsidRPr="0042044D">
              <w:t xml:space="preserve">The </w:t>
            </w:r>
            <w:proofErr w:type="spellStart"/>
            <w:r w:rsidRPr="0042044D">
              <w:t>chemicals</w:t>
            </w:r>
            <w:proofErr w:type="spellEnd"/>
            <w:r w:rsidRPr="0042044D">
              <w:t xml:space="preserve"> </w:t>
            </w:r>
            <w:proofErr w:type="spellStart"/>
            <w:r w:rsidRPr="0042044D">
              <w:t>used</w:t>
            </w:r>
            <w:proofErr w:type="spellEnd"/>
            <w:r w:rsidRPr="0042044D">
              <w:t xml:space="preserve"> in </w:t>
            </w:r>
            <w:proofErr w:type="spellStart"/>
            <w:r w:rsidRPr="0042044D">
              <w:t>the</w:t>
            </w:r>
            <w:proofErr w:type="spellEnd"/>
            <w:r w:rsidRPr="0042044D">
              <w:t xml:space="preserve"> </w:t>
            </w:r>
            <w:proofErr w:type="spellStart"/>
            <w:r w:rsidRPr="0042044D">
              <w:t>silicone</w:t>
            </w:r>
            <w:proofErr w:type="spellEnd"/>
            <w:r w:rsidRPr="0042044D">
              <w:t xml:space="preserve"> </w:t>
            </w:r>
            <w:proofErr w:type="spellStart"/>
            <w:r w:rsidRPr="0042044D">
              <w:t>treatment</w:t>
            </w:r>
            <w:proofErr w:type="spellEnd"/>
            <w:r w:rsidRPr="0042044D">
              <w:t xml:space="preserve"> </w:t>
            </w:r>
            <w:proofErr w:type="spellStart"/>
            <w:r w:rsidRPr="0042044D">
              <w:t>must</w:t>
            </w:r>
            <w:proofErr w:type="spellEnd"/>
            <w:r w:rsidRPr="0042044D">
              <w:t xml:space="preserve"> not </w:t>
            </w:r>
            <w:proofErr w:type="spellStart"/>
            <w:r w:rsidRPr="0042044D">
              <w:t>contain</w:t>
            </w:r>
            <w:proofErr w:type="spellEnd"/>
            <w:r w:rsidRPr="0042044D">
              <w:t xml:space="preserve"> </w:t>
            </w:r>
            <w:proofErr w:type="spellStart"/>
            <w:r w:rsidRPr="0042044D">
              <w:t>either</w:t>
            </w:r>
            <w:proofErr w:type="spellEnd"/>
            <w:r w:rsidRPr="0042044D">
              <w:t xml:space="preserve"> </w:t>
            </w:r>
            <w:proofErr w:type="spellStart"/>
            <w:r w:rsidRPr="0042044D">
              <w:t>octamethylcyclotetrasiloxane</w:t>
            </w:r>
            <w:proofErr w:type="spellEnd"/>
            <w:r w:rsidRPr="0042044D">
              <w:t xml:space="preserve"> D4 (CAS 556-67-2), </w:t>
            </w:r>
            <w:proofErr w:type="spellStart"/>
            <w:r w:rsidRPr="0042044D">
              <w:t>decamethylcyclopentasiloxane</w:t>
            </w:r>
            <w:proofErr w:type="spellEnd"/>
            <w:r w:rsidRPr="0042044D">
              <w:t xml:space="preserve"> D5 (CAS 541-02-6) </w:t>
            </w:r>
            <w:proofErr w:type="spellStart"/>
            <w:r w:rsidRPr="0042044D">
              <w:t>or</w:t>
            </w:r>
            <w:proofErr w:type="spellEnd"/>
            <w:r w:rsidRPr="0042044D">
              <w:t xml:space="preserve"> </w:t>
            </w:r>
            <w:proofErr w:type="spellStart"/>
            <w:r w:rsidRPr="0042044D">
              <w:t>dodecamethylcyclohexasiloxane</w:t>
            </w:r>
            <w:proofErr w:type="spellEnd"/>
            <w:r w:rsidRPr="0042044D">
              <w:t xml:space="preserve"> D6 (CAS 540-97-6)</w:t>
            </w:r>
          </w:p>
          <w:p w14:paraId="56584C52" w14:textId="77777777" w:rsidR="0059500D" w:rsidRDefault="0059500D" w:rsidP="0059500D">
            <w:pPr>
              <w:pStyle w:val="AufzhlungPunkt1"/>
              <w:numPr>
                <w:ilvl w:val="0"/>
                <w:numId w:val="0"/>
              </w:numPr>
              <w:ind w:left="426"/>
            </w:pPr>
            <w:r>
              <w:t xml:space="preserve">    </w:t>
            </w:r>
            <w:proofErr w:type="spellStart"/>
            <w:r w:rsidRPr="0042044D">
              <w:t>Impurities</w:t>
            </w:r>
            <w:proofErr w:type="spellEnd"/>
            <w:r w:rsidRPr="0042044D">
              <w:t xml:space="preserve"> </w:t>
            </w:r>
            <w:proofErr w:type="spellStart"/>
            <w:r w:rsidRPr="0042044D">
              <w:t>of</w:t>
            </w:r>
            <w:proofErr w:type="spellEnd"/>
            <w:r w:rsidRPr="0042044D">
              <w:t xml:space="preserve"> D4, D5 and D6 </w:t>
            </w:r>
            <w:proofErr w:type="spellStart"/>
            <w:r w:rsidRPr="0042044D">
              <w:t>of</w:t>
            </w:r>
            <w:proofErr w:type="spellEnd"/>
            <w:r w:rsidRPr="0042044D">
              <w:t xml:space="preserve"> </w:t>
            </w:r>
            <w:proofErr w:type="spellStart"/>
            <w:r w:rsidRPr="0042044D">
              <w:t>less</w:t>
            </w:r>
            <w:proofErr w:type="spellEnd"/>
            <w:r w:rsidRPr="0042044D">
              <w:t xml:space="preserve"> </w:t>
            </w:r>
            <w:proofErr w:type="spellStart"/>
            <w:r w:rsidRPr="0042044D">
              <w:t>than</w:t>
            </w:r>
            <w:proofErr w:type="spellEnd"/>
            <w:r w:rsidRPr="0042044D">
              <w:t xml:space="preserve"> 800 ppm (</w:t>
            </w:r>
            <w:proofErr w:type="spellStart"/>
            <w:r w:rsidRPr="0042044D">
              <w:t>proportion</w:t>
            </w:r>
            <w:proofErr w:type="spellEnd"/>
            <w:r w:rsidRPr="0042044D">
              <w:t xml:space="preserve"> </w:t>
            </w:r>
            <w:proofErr w:type="spellStart"/>
            <w:r w:rsidRPr="0042044D">
              <w:t>by</w:t>
            </w:r>
            <w:proofErr w:type="spellEnd"/>
            <w:r w:rsidRPr="0042044D">
              <w:t xml:space="preserve"> </w:t>
            </w:r>
            <w:proofErr w:type="spellStart"/>
            <w:r w:rsidRPr="0042044D">
              <w:t>mass</w:t>
            </w:r>
            <w:proofErr w:type="spellEnd"/>
            <w:r w:rsidRPr="0042044D">
              <w:t xml:space="preserve">) </w:t>
            </w:r>
            <w:proofErr w:type="spellStart"/>
            <w:r w:rsidRPr="0042044D">
              <w:t>are</w:t>
            </w:r>
            <w:proofErr w:type="spellEnd"/>
            <w:r w:rsidRPr="0042044D">
              <w:t xml:space="preserve"> </w:t>
            </w:r>
            <w:r>
              <w:t xml:space="preserve">  </w:t>
            </w:r>
          </w:p>
          <w:p w14:paraId="691331B0" w14:textId="1771842E" w:rsidR="0059500D" w:rsidRPr="0042044D" w:rsidRDefault="0059500D" w:rsidP="0059500D">
            <w:pPr>
              <w:pStyle w:val="AufzhlungPunkt1"/>
              <w:numPr>
                <w:ilvl w:val="0"/>
                <w:numId w:val="0"/>
              </w:numPr>
              <w:ind w:left="426"/>
            </w:pPr>
            <w:r>
              <w:t xml:space="preserve">    </w:t>
            </w:r>
            <w:proofErr w:type="spellStart"/>
            <w:r w:rsidRPr="0042044D">
              <w:t>exempt</w:t>
            </w:r>
            <w:proofErr w:type="spellEnd"/>
            <w:r w:rsidRPr="0042044D">
              <w:t xml:space="preserve"> </w:t>
            </w:r>
            <w:proofErr w:type="spellStart"/>
            <w:r w:rsidRPr="0042044D">
              <w:t>from</w:t>
            </w:r>
            <w:proofErr w:type="spellEnd"/>
            <w:r w:rsidRPr="0042044D">
              <w:t xml:space="preserve"> </w:t>
            </w:r>
            <w:proofErr w:type="spellStart"/>
            <w:r w:rsidRPr="0042044D">
              <w:t>this</w:t>
            </w:r>
            <w:proofErr w:type="spellEnd"/>
            <w:r w:rsidRPr="0042044D">
              <w:t xml:space="preserve"> </w:t>
            </w:r>
            <w:proofErr w:type="spellStart"/>
            <w:r w:rsidRPr="0042044D">
              <w:t>requirement</w:t>
            </w:r>
            <w:proofErr w:type="spellEnd"/>
            <w:r w:rsidRPr="0042044D">
              <w:t>.</w:t>
            </w:r>
          </w:p>
          <w:p w14:paraId="146FEFAC" w14:textId="20661757" w:rsidR="003438E6" w:rsidRDefault="0059500D" w:rsidP="0059500D">
            <w:pPr>
              <w:pStyle w:val="AufzhlungPunkt2"/>
            </w:pPr>
            <w:r w:rsidRPr="0042044D">
              <w:t xml:space="preserve">The </w:t>
            </w:r>
            <w:proofErr w:type="spellStart"/>
            <w:r w:rsidRPr="0042044D">
              <w:t>use</w:t>
            </w:r>
            <w:proofErr w:type="spellEnd"/>
            <w:r w:rsidRPr="0042044D">
              <w:t xml:space="preserve"> </w:t>
            </w:r>
            <w:proofErr w:type="spellStart"/>
            <w:r w:rsidRPr="0042044D">
              <w:t>of</w:t>
            </w:r>
            <w:proofErr w:type="spellEnd"/>
            <w:r w:rsidRPr="0042044D">
              <w:t xml:space="preserve"> </w:t>
            </w:r>
            <w:proofErr w:type="spellStart"/>
            <w:r w:rsidRPr="0042044D">
              <w:t>organotin</w:t>
            </w:r>
            <w:proofErr w:type="spellEnd"/>
            <w:r w:rsidRPr="0042044D">
              <w:t xml:space="preserve"> compounds </w:t>
            </w:r>
            <w:proofErr w:type="spellStart"/>
            <w:r w:rsidRPr="0042044D">
              <w:t>as</w:t>
            </w:r>
            <w:proofErr w:type="spellEnd"/>
            <w:r w:rsidRPr="0042044D">
              <w:t xml:space="preserve"> a </w:t>
            </w:r>
            <w:proofErr w:type="spellStart"/>
            <w:r w:rsidRPr="0042044D">
              <w:t>catalyst</w:t>
            </w:r>
            <w:proofErr w:type="spellEnd"/>
            <w:r w:rsidRPr="0042044D">
              <w:t xml:space="preserve"> </w:t>
            </w:r>
            <w:proofErr w:type="spellStart"/>
            <w:r w:rsidRPr="0042044D">
              <w:t>is</w:t>
            </w:r>
            <w:proofErr w:type="spellEnd"/>
            <w:r w:rsidRPr="0042044D">
              <w:t xml:space="preserve"> not </w:t>
            </w:r>
            <w:proofErr w:type="spellStart"/>
            <w:r w:rsidRPr="0042044D">
              <w:t>permitted</w:t>
            </w:r>
            <w:proofErr w:type="spellEnd"/>
            <w:r w:rsidRPr="0042044D">
              <w:t xml:space="preserve"> in </w:t>
            </w:r>
            <w:proofErr w:type="spellStart"/>
            <w:r w:rsidRPr="0042044D">
              <w:t>the</w:t>
            </w:r>
            <w:proofErr w:type="spellEnd"/>
            <w:r w:rsidRPr="0042044D">
              <w:t xml:space="preserve"> </w:t>
            </w:r>
            <w:proofErr w:type="spellStart"/>
            <w:r w:rsidRPr="0042044D">
              <w:t>production</w:t>
            </w:r>
            <w:proofErr w:type="spellEnd"/>
            <w:r w:rsidRPr="0042044D">
              <w:t xml:space="preserve"> </w:t>
            </w:r>
            <w:proofErr w:type="spellStart"/>
            <w:r w:rsidRPr="0042044D">
              <w:t>of</w:t>
            </w:r>
            <w:proofErr w:type="spellEnd"/>
            <w:r w:rsidRPr="0042044D">
              <w:t xml:space="preserve"> </w:t>
            </w:r>
            <w:proofErr w:type="spellStart"/>
            <w:r w:rsidRPr="0042044D">
              <w:t>the</w:t>
            </w:r>
            <w:proofErr w:type="spellEnd"/>
            <w:r w:rsidRPr="0042044D">
              <w:t xml:space="preserve"> </w:t>
            </w:r>
            <w:proofErr w:type="spellStart"/>
            <w:r w:rsidRPr="0042044D">
              <w:t>silicone</w:t>
            </w:r>
            <w:proofErr w:type="spellEnd"/>
            <w:r w:rsidRPr="0042044D">
              <w:t xml:space="preserve"> </w:t>
            </w:r>
            <w:proofErr w:type="spellStart"/>
            <w:r w:rsidRPr="0042044D">
              <w:t>polymers</w:t>
            </w:r>
            <w:proofErr w:type="spellEnd"/>
          </w:p>
        </w:tc>
      </w:tr>
      <w:tr w:rsidR="00766BB0" w:rsidRPr="003C7026" w14:paraId="3DB67D03" w14:textId="77777777" w:rsidTr="00500850">
        <w:trPr>
          <w:trHeight w:val="516"/>
        </w:trPr>
        <w:tc>
          <w:tcPr>
            <w:tcW w:w="1231" w:type="dxa"/>
            <w:shd w:val="clear" w:color="auto" w:fill="auto"/>
          </w:tcPr>
          <w:p w14:paraId="5D9C2FC9" w14:textId="1B8C0285" w:rsidR="00766BB0" w:rsidRDefault="00FF7EF7" w:rsidP="00500850">
            <w:pPr>
              <w:pStyle w:val="Textkrper"/>
              <w:tabs>
                <w:tab w:val="left" w:pos="8222"/>
              </w:tabs>
              <w:spacing w:line="240" w:lineRule="auto"/>
              <w:jc w:val="left"/>
              <w:rPr>
                <w:b/>
                <w:sz w:val="22"/>
              </w:rPr>
            </w:pPr>
            <w:r>
              <w:rPr>
                <w:b/>
                <w:sz w:val="22"/>
              </w:rPr>
              <w:t>3.2</w:t>
            </w:r>
            <w:r w:rsidR="00766BB0">
              <w:rPr>
                <w:b/>
                <w:sz w:val="22"/>
              </w:rPr>
              <w:t>.10</w:t>
            </w:r>
          </w:p>
        </w:tc>
        <w:tc>
          <w:tcPr>
            <w:tcW w:w="8581" w:type="dxa"/>
            <w:shd w:val="clear" w:color="auto" w:fill="auto"/>
          </w:tcPr>
          <w:p w14:paraId="54FD0B7A" w14:textId="77777777" w:rsidR="00123747" w:rsidRPr="00123747" w:rsidRDefault="00123747" w:rsidP="00123747">
            <w:pPr>
              <w:pStyle w:val="Standardklein"/>
              <w:rPr>
                <w:sz w:val="20"/>
                <w:szCs w:val="20"/>
              </w:rPr>
            </w:pPr>
            <w:r w:rsidRPr="00123747">
              <w:rPr>
                <w:sz w:val="20"/>
                <w:szCs w:val="20"/>
              </w:rPr>
              <w:t>- The following information must be provided on the packaging:</w:t>
            </w:r>
          </w:p>
          <w:p w14:paraId="0AAE35B1" w14:textId="38EBC241" w:rsidR="00123747" w:rsidRPr="00123747" w:rsidRDefault="00123747" w:rsidP="00123747">
            <w:pPr>
              <w:pStyle w:val="Standardklein"/>
              <w:numPr>
                <w:ilvl w:val="0"/>
                <w:numId w:val="14"/>
              </w:numPr>
              <w:rPr>
                <w:sz w:val="20"/>
                <w:szCs w:val="20"/>
              </w:rPr>
            </w:pPr>
            <w:r w:rsidRPr="00123747">
              <w:rPr>
                <w:sz w:val="20"/>
                <w:szCs w:val="20"/>
              </w:rPr>
              <w:t xml:space="preserve">The information that the product </w:t>
            </w:r>
            <w:proofErr w:type="spellStart"/>
            <w:r w:rsidRPr="00123747">
              <w:rPr>
                <w:sz w:val="20"/>
                <w:szCs w:val="20"/>
              </w:rPr>
              <w:t>can</w:t>
            </w:r>
            <w:proofErr w:type="spellEnd"/>
            <w:r w:rsidRPr="00123747">
              <w:rPr>
                <w:sz w:val="20"/>
                <w:szCs w:val="20"/>
              </w:rPr>
              <w:t xml:space="preserve"> </w:t>
            </w:r>
            <w:proofErr w:type="spellStart"/>
            <w:r w:rsidRPr="00123747">
              <w:rPr>
                <w:sz w:val="20"/>
                <w:szCs w:val="20"/>
              </w:rPr>
              <w:t>be</w:t>
            </w:r>
            <w:proofErr w:type="spellEnd"/>
            <w:r w:rsidRPr="00123747">
              <w:rPr>
                <w:sz w:val="20"/>
                <w:szCs w:val="20"/>
              </w:rPr>
              <w:t xml:space="preserve"> </w:t>
            </w:r>
            <w:proofErr w:type="spellStart"/>
            <w:r w:rsidRPr="00123747">
              <w:rPr>
                <w:sz w:val="20"/>
                <w:szCs w:val="20"/>
              </w:rPr>
              <w:t>used</w:t>
            </w:r>
            <w:proofErr w:type="spellEnd"/>
            <w:r w:rsidRPr="00123747">
              <w:rPr>
                <w:sz w:val="20"/>
                <w:szCs w:val="20"/>
              </w:rPr>
              <w:t xml:space="preserve"> </w:t>
            </w:r>
            <w:r w:rsidR="0059500D">
              <w:rPr>
                <w:sz w:val="20"/>
                <w:szCs w:val="20"/>
              </w:rPr>
              <w:t>multiple</w:t>
            </w:r>
            <w:r w:rsidRPr="00123747">
              <w:rPr>
                <w:sz w:val="20"/>
                <w:szCs w:val="20"/>
              </w:rPr>
              <w:t xml:space="preserve"> </w:t>
            </w:r>
            <w:proofErr w:type="spellStart"/>
            <w:r w:rsidRPr="00123747">
              <w:rPr>
                <w:sz w:val="20"/>
                <w:szCs w:val="20"/>
              </w:rPr>
              <w:t>times</w:t>
            </w:r>
            <w:proofErr w:type="spellEnd"/>
            <w:r w:rsidRPr="00123747">
              <w:rPr>
                <w:sz w:val="20"/>
                <w:szCs w:val="20"/>
              </w:rPr>
              <w:t>.</w:t>
            </w:r>
          </w:p>
          <w:p w14:paraId="4BE2251C" w14:textId="32331824" w:rsidR="00766BB0" w:rsidRDefault="00123747" w:rsidP="00123747">
            <w:pPr>
              <w:pStyle w:val="Standardklein"/>
              <w:numPr>
                <w:ilvl w:val="0"/>
                <w:numId w:val="14"/>
              </w:numPr>
              <w:spacing w:line="240" w:lineRule="auto"/>
              <w:jc w:val="left"/>
              <w:rPr>
                <w:sz w:val="20"/>
                <w:szCs w:val="20"/>
              </w:rPr>
            </w:pPr>
            <w:r w:rsidRPr="00123747">
              <w:rPr>
                <w:sz w:val="20"/>
                <w:szCs w:val="20"/>
              </w:rPr>
              <w:t xml:space="preserve">Information on the correct disposal of </w:t>
            </w:r>
            <w:proofErr w:type="spellStart"/>
            <w:r w:rsidRPr="00123747">
              <w:rPr>
                <w:sz w:val="20"/>
                <w:szCs w:val="20"/>
              </w:rPr>
              <w:t>the</w:t>
            </w:r>
            <w:proofErr w:type="spellEnd"/>
            <w:r w:rsidRPr="00123747">
              <w:rPr>
                <w:sz w:val="20"/>
                <w:szCs w:val="20"/>
              </w:rPr>
              <w:t xml:space="preserve"> </w:t>
            </w:r>
            <w:proofErr w:type="spellStart"/>
            <w:r w:rsidRPr="00123747">
              <w:rPr>
                <w:sz w:val="20"/>
                <w:szCs w:val="20"/>
              </w:rPr>
              <w:t>baking</w:t>
            </w:r>
            <w:proofErr w:type="spellEnd"/>
            <w:r w:rsidRPr="00123747">
              <w:rPr>
                <w:sz w:val="20"/>
                <w:szCs w:val="20"/>
              </w:rPr>
              <w:t xml:space="preserve"> </w:t>
            </w:r>
            <w:proofErr w:type="spellStart"/>
            <w:r w:rsidRPr="00123747">
              <w:rPr>
                <w:sz w:val="20"/>
                <w:szCs w:val="20"/>
              </w:rPr>
              <w:t>paper</w:t>
            </w:r>
            <w:proofErr w:type="spellEnd"/>
            <w:r w:rsidRPr="00123747">
              <w:rPr>
                <w:sz w:val="20"/>
                <w:szCs w:val="20"/>
              </w:rPr>
              <w:t xml:space="preserve"> </w:t>
            </w:r>
            <w:proofErr w:type="spellStart"/>
            <w:r w:rsidR="0059500D">
              <w:rPr>
                <w:sz w:val="20"/>
                <w:szCs w:val="20"/>
              </w:rPr>
              <w:t>as</w:t>
            </w:r>
            <w:proofErr w:type="spellEnd"/>
            <w:r w:rsidRPr="00123747">
              <w:rPr>
                <w:sz w:val="20"/>
                <w:szCs w:val="20"/>
              </w:rPr>
              <w:t xml:space="preserve"> residual </w:t>
            </w:r>
            <w:proofErr w:type="spellStart"/>
            <w:r w:rsidRPr="00123747">
              <w:rPr>
                <w:sz w:val="20"/>
                <w:szCs w:val="20"/>
              </w:rPr>
              <w:t>waste</w:t>
            </w:r>
            <w:proofErr w:type="spellEnd"/>
            <w:r w:rsidRPr="00123747">
              <w:rPr>
                <w:sz w:val="20"/>
                <w:szCs w:val="20"/>
              </w:rPr>
              <w:t>.</w:t>
            </w:r>
          </w:p>
        </w:tc>
      </w:tr>
      <w:tr w:rsidR="001A5B75" w:rsidRPr="003C7026" w14:paraId="7D57250C" w14:textId="77777777" w:rsidTr="00500850">
        <w:trPr>
          <w:trHeight w:val="516"/>
        </w:trPr>
        <w:tc>
          <w:tcPr>
            <w:tcW w:w="1231" w:type="dxa"/>
            <w:shd w:val="clear" w:color="auto" w:fill="auto"/>
          </w:tcPr>
          <w:p w14:paraId="425CFF5F" w14:textId="36026C64" w:rsidR="001A5B75" w:rsidRDefault="00FF7EF7" w:rsidP="00500850">
            <w:pPr>
              <w:pStyle w:val="Textkrper"/>
              <w:tabs>
                <w:tab w:val="left" w:pos="8222"/>
              </w:tabs>
              <w:spacing w:line="240" w:lineRule="auto"/>
              <w:jc w:val="left"/>
              <w:rPr>
                <w:b/>
                <w:sz w:val="22"/>
              </w:rPr>
            </w:pPr>
            <w:r>
              <w:rPr>
                <w:b/>
                <w:sz w:val="22"/>
              </w:rPr>
              <w:t>3.2</w:t>
            </w:r>
            <w:r w:rsidR="001A5B75">
              <w:rPr>
                <w:b/>
                <w:sz w:val="22"/>
              </w:rPr>
              <w:t>.11</w:t>
            </w:r>
          </w:p>
        </w:tc>
        <w:tc>
          <w:tcPr>
            <w:tcW w:w="8581" w:type="dxa"/>
            <w:shd w:val="clear" w:color="auto" w:fill="auto"/>
          </w:tcPr>
          <w:p w14:paraId="1E5D30D2" w14:textId="77777777" w:rsidR="0059500D" w:rsidRDefault="00123747" w:rsidP="0059500D">
            <w:pPr>
              <w:pStyle w:val="Standardklein"/>
              <w:rPr>
                <w:sz w:val="20"/>
                <w:szCs w:val="20"/>
              </w:rPr>
            </w:pPr>
            <w:r>
              <w:rPr>
                <w:sz w:val="20"/>
                <w:szCs w:val="20"/>
              </w:rPr>
              <w:t xml:space="preserve">- </w:t>
            </w:r>
            <w:proofErr w:type="spellStart"/>
            <w:r w:rsidR="0059500D" w:rsidRPr="006422B0">
              <w:rPr>
                <w:sz w:val="20"/>
                <w:szCs w:val="20"/>
              </w:rPr>
              <w:t>the</w:t>
            </w:r>
            <w:proofErr w:type="spellEnd"/>
            <w:r w:rsidR="0059500D" w:rsidRPr="006422B0">
              <w:rPr>
                <w:sz w:val="20"/>
                <w:szCs w:val="20"/>
              </w:rPr>
              <w:t xml:space="preserve"> </w:t>
            </w:r>
            <w:proofErr w:type="spellStart"/>
            <w:r w:rsidR="0059500D" w:rsidRPr="006422B0">
              <w:rPr>
                <w:sz w:val="20"/>
                <w:szCs w:val="20"/>
              </w:rPr>
              <w:t>packaging</w:t>
            </w:r>
            <w:proofErr w:type="spellEnd"/>
            <w:r w:rsidR="0059500D" w:rsidRPr="006422B0">
              <w:rPr>
                <w:sz w:val="20"/>
                <w:szCs w:val="20"/>
              </w:rPr>
              <w:t xml:space="preserve"> material </w:t>
            </w:r>
            <w:proofErr w:type="spellStart"/>
            <w:r w:rsidR="0059500D" w:rsidRPr="006422B0">
              <w:rPr>
                <w:sz w:val="20"/>
                <w:szCs w:val="20"/>
              </w:rPr>
              <w:t>of</w:t>
            </w:r>
            <w:proofErr w:type="spellEnd"/>
            <w:r w:rsidR="0059500D" w:rsidRPr="006422B0">
              <w:rPr>
                <w:sz w:val="20"/>
                <w:szCs w:val="20"/>
              </w:rPr>
              <w:t xml:space="preserve"> </w:t>
            </w:r>
            <w:proofErr w:type="spellStart"/>
            <w:r w:rsidR="0059500D" w:rsidRPr="006422B0">
              <w:rPr>
                <w:sz w:val="20"/>
                <w:szCs w:val="20"/>
              </w:rPr>
              <w:t>the</w:t>
            </w:r>
            <w:proofErr w:type="spellEnd"/>
            <w:r w:rsidR="0059500D" w:rsidRPr="006422B0">
              <w:rPr>
                <w:sz w:val="20"/>
                <w:szCs w:val="20"/>
              </w:rPr>
              <w:t xml:space="preserve"> </w:t>
            </w:r>
            <w:proofErr w:type="spellStart"/>
            <w:r w:rsidR="0059500D" w:rsidRPr="006422B0">
              <w:rPr>
                <w:sz w:val="20"/>
                <w:szCs w:val="20"/>
              </w:rPr>
              <w:t>sales</w:t>
            </w:r>
            <w:proofErr w:type="spellEnd"/>
            <w:r w:rsidR="0059500D" w:rsidRPr="006422B0">
              <w:rPr>
                <w:sz w:val="20"/>
                <w:szCs w:val="20"/>
              </w:rPr>
              <w:t xml:space="preserve"> </w:t>
            </w:r>
            <w:proofErr w:type="spellStart"/>
            <w:r w:rsidR="0059500D" w:rsidRPr="006422B0">
              <w:rPr>
                <w:sz w:val="20"/>
                <w:szCs w:val="20"/>
              </w:rPr>
              <w:t>packaging</w:t>
            </w:r>
            <w:proofErr w:type="spellEnd"/>
            <w:r w:rsidR="0059500D" w:rsidRPr="006422B0">
              <w:rPr>
                <w:sz w:val="20"/>
                <w:szCs w:val="20"/>
              </w:rPr>
              <w:t xml:space="preserve"> </w:t>
            </w:r>
            <w:proofErr w:type="spellStart"/>
            <w:r w:rsidR="0059500D" w:rsidRPr="006422B0">
              <w:rPr>
                <w:sz w:val="20"/>
                <w:szCs w:val="20"/>
              </w:rPr>
              <w:t>shall</w:t>
            </w:r>
            <w:proofErr w:type="spellEnd"/>
            <w:r w:rsidR="0059500D" w:rsidRPr="006422B0">
              <w:rPr>
                <w:sz w:val="20"/>
                <w:szCs w:val="20"/>
              </w:rPr>
              <w:t xml:space="preserve"> </w:t>
            </w:r>
            <w:proofErr w:type="spellStart"/>
            <w:r w:rsidR="0059500D" w:rsidRPr="006422B0">
              <w:rPr>
                <w:sz w:val="20"/>
                <w:szCs w:val="20"/>
              </w:rPr>
              <w:t>consist</w:t>
            </w:r>
            <w:proofErr w:type="spellEnd"/>
            <w:r w:rsidR="0059500D" w:rsidRPr="006422B0">
              <w:rPr>
                <w:sz w:val="20"/>
                <w:szCs w:val="20"/>
              </w:rPr>
              <w:t xml:space="preserve"> </w:t>
            </w:r>
            <w:proofErr w:type="spellStart"/>
            <w:r w:rsidR="0059500D" w:rsidRPr="006422B0">
              <w:rPr>
                <w:sz w:val="20"/>
                <w:szCs w:val="20"/>
              </w:rPr>
              <w:t>of</w:t>
            </w:r>
            <w:proofErr w:type="spellEnd"/>
            <w:r w:rsidR="0059500D" w:rsidRPr="006422B0">
              <w:rPr>
                <w:sz w:val="20"/>
                <w:szCs w:val="20"/>
              </w:rPr>
              <w:t xml:space="preserve"> </w:t>
            </w:r>
            <w:proofErr w:type="spellStart"/>
            <w:r w:rsidR="0059500D" w:rsidRPr="006422B0">
              <w:rPr>
                <w:sz w:val="20"/>
                <w:szCs w:val="20"/>
              </w:rPr>
              <w:t>paper</w:t>
            </w:r>
            <w:proofErr w:type="spellEnd"/>
            <w:r w:rsidR="0059500D" w:rsidRPr="006422B0">
              <w:rPr>
                <w:sz w:val="20"/>
                <w:szCs w:val="20"/>
              </w:rPr>
              <w:t xml:space="preserve">, </w:t>
            </w:r>
            <w:proofErr w:type="spellStart"/>
            <w:r w:rsidR="0059500D" w:rsidRPr="006422B0">
              <w:rPr>
                <w:sz w:val="20"/>
                <w:szCs w:val="20"/>
              </w:rPr>
              <w:t>cardboard</w:t>
            </w:r>
            <w:proofErr w:type="spellEnd"/>
            <w:r w:rsidR="0059500D" w:rsidRPr="006422B0">
              <w:rPr>
                <w:sz w:val="20"/>
                <w:szCs w:val="20"/>
              </w:rPr>
              <w:t xml:space="preserve"> </w:t>
            </w:r>
            <w:proofErr w:type="spellStart"/>
            <w:r w:rsidR="0059500D" w:rsidRPr="006422B0">
              <w:rPr>
                <w:sz w:val="20"/>
                <w:szCs w:val="20"/>
              </w:rPr>
              <w:t>or</w:t>
            </w:r>
            <w:proofErr w:type="spellEnd"/>
            <w:r w:rsidR="0059500D" w:rsidRPr="006422B0">
              <w:rPr>
                <w:sz w:val="20"/>
                <w:szCs w:val="20"/>
              </w:rPr>
              <w:t xml:space="preserve"> </w:t>
            </w:r>
          </w:p>
          <w:p w14:paraId="7826A308" w14:textId="77777777" w:rsidR="0059500D" w:rsidRDefault="0059500D" w:rsidP="0059500D">
            <w:pPr>
              <w:pStyle w:val="Standardklein"/>
              <w:rPr>
                <w:sz w:val="20"/>
                <w:szCs w:val="20"/>
              </w:rPr>
            </w:pPr>
            <w:r>
              <w:rPr>
                <w:sz w:val="20"/>
                <w:szCs w:val="20"/>
              </w:rPr>
              <w:t xml:space="preserve">  </w:t>
            </w:r>
            <w:proofErr w:type="spellStart"/>
            <w:r w:rsidRPr="006422B0">
              <w:rPr>
                <w:sz w:val="20"/>
                <w:szCs w:val="20"/>
              </w:rPr>
              <w:t>paperboard</w:t>
            </w:r>
            <w:proofErr w:type="spellEnd"/>
            <w:r w:rsidRPr="006422B0">
              <w:rPr>
                <w:sz w:val="20"/>
                <w:szCs w:val="20"/>
              </w:rPr>
              <w:t xml:space="preserve"> </w:t>
            </w:r>
            <w:proofErr w:type="spellStart"/>
            <w:r w:rsidRPr="006422B0">
              <w:rPr>
                <w:sz w:val="20"/>
                <w:szCs w:val="20"/>
              </w:rPr>
              <w:t>whose</w:t>
            </w:r>
            <w:proofErr w:type="spellEnd"/>
            <w:r w:rsidRPr="006422B0">
              <w:rPr>
                <w:sz w:val="20"/>
                <w:szCs w:val="20"/>
              </w:rPr>
              <w:t xml:space="preserve"> </w:t>
            </w:r>
            <w:proofErr w:type="spellStart"/>
            <w:r w:rsidRPr="006422B0">
              <w:rPr>
                <w:sz w:val="20"/>
                <w:szCs w:val="20"/>
              </w:rPr>
              <w:t>fibre</w:t>
            </w:r>
            <w:proofErr w:type="spellEnd"/>
            <w:r w:rsidRPr="006422B0">
              <w:rPr>
                <w:sz w:val="20"/>
                <w:szCs w:val="20"/>
              </w:rPr>
              <w:t xml:space="preserve"> </w:t>
            </w:r>
            <w:proofErr w:type="spellStart"/>
            <w:r w:rsidRPr="006422B0">
              <w:rPr>
                <w:sz w:val="20"/>
                <w:szCs w:val="20"/>
              </w:rPr>
              <w:t>content</w:t>
            </w:r>
            <w:proofErr w:type="spellEnd"/>
            <w:r w:rsidRPr="006422B0">
              <w:rPr>
                <w:sz w:val="20"/>
                <w:szCs w:val="20"/>
              </w:rPr>
              <w:t xml:space="preserve"> </w:t>
            </w:r>
            <w:proofErr w:type="spellStart"/>
            <w:r w:rsidRPr="006422B0">
              <w:rPr>
                <w:sz w:val="20"/>
                <w:szCs w:val="20"/>
              </w:rPr>
              <w:t>consists</w:t>
            </w:r>
            <w:proofErr w:type="spellEnd"/>
            <w:r w:rsidRPr="006422B0">
              <w:rPr>
                <w:sz w:val="20"/>
                <w:szCs w:val="20"/>
              </w:rPr>
              <w:t xml:space="preserve"> </w:t>
            </w:r>
            <w:proofErr w:type="spellStart"/>
            <w:r w:rsidRPr="006422B0">
              <w:rPr>
                <w:sz w:val="20"/>
                <w:szCs w:val="20"/>
              </w:rPr>
              <w:t>of</w:t>
            </w:r>
            <w:proofErr w:type="spellEnd"/>
            <w:r w:rsidRPr="006422B0">
              <w:rPr>
                <w:sz w:val="20"/>
                <w:szCs w:val="20"/>
              </w:rPr>
              <w:t xml:space="preserve"> at least 90% </w:t>
            </w:r>
            <w:proofErr w:type="spellStart"/>
            <w:r w:rsidRPr="006422B0">
              <w:rPr>
                <w:sz w:val="20"/>
                <w:szCs w:val="20"/>
              </w:rPr>
              <w:t>recycled</w:t>
            </w:r>
            <w:proofErr w:type="spellEnd"/>
            <w:r w:rsidRPr="006422B0">
              <w:rPr>
                <w:sz w:val="20"/>
                <w:szCs w:val="20"/>
              </w:rPr>
              <w:t xml:space="preserve"> </w:t>
            </w:r>
            <w:proofErr w:type="spellStart"/>
            <w:r w:rsidRPr="006422B0">
              <w:rPr>
                <w:sz w:val="20"/>
                <w:szCs w:val="20"/>
              </w:rPr>
              <w:t>fibres</w:t>
            </w:r>
            <w:proofErr w:type="spellEnd"/>
            <w:r w:rsidRPr="006422B0">
              <w:rPr>
                <w:sz w:val="20"/>
                <w:szCs w:val="20"/>
              </w:rPr>
              <w:t xml:space="preserve"> (</w:t>
            </w:r>
            <w:proofErr w:type="spellStart"/>
            <w:r w:rsidRPr="006422B0">
              <w:rPr>
                <w:sz w:val="20"/>
                <w:szCs w:val="20"/>
              </w:rPr>
              <w:t>recycled</w:t>
            </w:r>
            <w:proofErr w:type="spellEnd"/>
            <w:r w:rsidRPr="006422B0">
              <w:rPr>
                <w:sz w:val="20"/>
                <w:szCs w:val="20"/>
              </w:rPr>
              <w:t xml:space="preserve"> </w:t>
            </w:r>
          </w:p>
          <w:p w14:paraId="7D495354" w14:textId="77777777" w:rsidR="0059500D" w:rsidRDefault="0059500D" w:rsidP="0059500D">
            <w:pPr>
              <w:pStyle w:val="Standardklein"/>
              <w:rPr>
                <w:sz w:val="20"/>
                <w:szCs w:val="20"/>
              </w:rPr>
            </w:pPr>
            <w:r>
              <w:rPr>
                <w:sz w:val="20"/>
                <w:szCs w:val="20"/>
              </w:rPr>
              <w:t xml:space="preserve">  </w:t>
            </w:r>
            <w:r w:rsidRPr="006422B0">
              <w:rPr>
                <w:sz w:val="20"/>
                <w:szCs w:val="20"/>
              </w:rPr>
              <w:t>material).</w:t>
            </w:r>
            <w:r>
              <w:rPr>
                <w:sz w:val="20"/>
                <w:szCs w:val="20"/>
              </w:rPr>
              <w:t xml:space="preserve"> </w:t>
            </w:r>
            <w:r w:rsidRPr="006422B0">
              <w:rPr>
                <w:sz w:val="20"/>
                <w:szCs w:val="20"/>
              </w:rPr>
              <w:t xml:space="preserve">Pulp </w:t>
            </w:r>
            <w:proofErr w:type="spellStart"/>
            <w:r>
              <w:rPr>
                <w:sz w:val="20"/>
                <w:szCs w:val="20"/>
              </w:rPr>
              <w:t>from</w:t>
            </w:r>
            <w:proofErr w:type="spellEnd"/>
            <w:r>
              <w:rPr>
                <w:sz w:val="20"/>
                <w:szCs w:val="20"/>
              </w:rPr>
              <w:t xml:space="preserve"> </w:t>
            </w:r>
            <w:proofErr w:type="spellStart"/>
            <w:r>
              <w:rPr>
                <w:sz w:val="20"/>
                <w:szCs w:val="20"/>
              </w:rPr>
              <w:t>virgin</w:t>
            </w:r>
            <w:proofErr w:type="spellEnd"/>
            <w:r>
              <w:rPr>
                <w:sz w:val="20"/>
                <w:szCs w:val="20"/>
              </w:rPr>
              <w:t xml:space="preserve"> </w:t>
            </w:r>
            <w:proofErr w:type="spellStart"/>
            <w:r>
              <w:rPr>
                <w:sz w:val="20"/>
                <w:szCs w:val="20"/>
              </w:rPr>
              <w:t>fibres</w:t>
            </w:r>
            <w:proofErr w:type="spellEnd"/>
            <w:r w:rsidRPr="006422B0">
              <w:rPr>
                <w:sz w:val="20"/>
                <w:szCs w:val="20"/>
              </w:rPr>
              <w:t xml:space="preserve"> </w:t>
            </w:r>
            <w:proofErr w:type="spellStart"/>
            <w:r w:rsidRPr="006422B0">
              <w:rPr>
                <w:sz w:val="20"/>
                <w:szCs w:val="20"/>
              </w:rPr>
              <w:t>of</w:t>
            </w:r>
            <w:proofErr w:type="spellEnd"/>
            <w:r w:rsidRPr="006422B0">
              <w:rPr>
                <w:sz w:val="20"/>
                <w:szCs w:val="20"/>
              </w:rPr>
              <w:t xml:space="preserve"> </w:t>
            </w:r>
            <w:proofErr w:type="spellStart"/>
            <w:r w:rsidRPr="006422B0">
              <w:rPr>
                <w:sz w:val="20"/>
                <w:szCs w:val="20"/>
              </w:rPr>
              <w:t>the</w:t>
            </w:r>
            <w:proofErr w:type="spellEnd"/>
            <w:r w:rsidRPr="006422B0">
              <w:rPr>
                <w:sz w:val="20"/>
                <w:szCs w:val="20"/>
              </w:rPr>
              <w:t xml:space="preserve"> </w:t>
            </w:r>
            <w:proofErr w:type="spellStart"/>
            <w:r w:rsidRPr="006422B0">
              <w:rPr>
                <w:sz w:val="20"/>
                <w:szCs w:val="20"/>
              </w:rPr>
              <w:t>outer</w:t>
            </w:r>
            <w:proofErr w:type="spellEnd"/>
            <w:r w:rsidRPr="006422B0">
              <w:rPr>
                <w:sz w:val="20"/>
                <w:szCs w:val="20"/>
              </w:rPr>
              <w:t xml:space="preserve"> </w:t>
            </w:r>
            <w:proofErr w:type="spellStart"/>
            <w:r w:rsidRPr="00527F7C">
              <w:rPr>
                <w:sz w:val="20"/>
                <w:szCs w:val="20"/>
              </w:rPr>
              <w:t>used</w:t>
            </w:r>
            <w:proofErr w:type="spellEnd"/>
            <w:r w:rsidRPr="00527F7C">
              <w:rPr>
                <w:sz w:val="20"/>
                <w:szCs w:val="20"/>
              </w:rPr>
              <w:t xml:space="preserve"> </w:t>
            </w:r>
            <w:proofErr w:type="spellStart"/>
            <w:r w:rsidRPr="00527F7C">
              <w:rPr>
                <w:sz w:val="20"/>
                <w:szCs w:val="20"/>
              </w:rPr>
              <w:t>for</w:t>
            </w:r>
            <w:proofErr w:type="spellEnd"/>
            <w:r w:rsidRPr="00527F7C">
              <w:rPr>
                <w:sz w:val="20"/>
                <w:szCs w:val="20"/>
              </w:rPr>
              <w:t xml:space="preserve"> </w:t>
            </w:r>
            <w:proofErr w:type="spellStart"/>
            <w:r w:rsidRPr="00527F7C">
              <w:rPr>
                <w:sz w:val="20"/>
                <w:szCs w:val="20"/>
              </w:rPr>
              <w:t>the</w:t>
            </w:r>
            <w:proofErr w:type="spellEnd"/>
            <w:r w:rsidRPr="00527F7C">
              <w:rPr>
                <w:sz w:val="20"/>
                <w:szCs w:val="20"/>
              </w:rPr>
              <w:t xml:space="preserve"> </w:t>
            </w:r>
            <w:proofErr w:type="spellStart"/>
            <w:r w:rsidRPr="00527F7C">
              <w:rPr>
                <w:sz w:val="20"/>
                <w:szCs w:val="20"/>
              </w:rPr>
              <w:t>surface</w:t>
            </w:r>
            <w:proofErr w:type="spellEnd"/>
            <w:r w:rsidRPr="00527F7C">
              <w:rPr>
                <w:sz w:val="20"/>
                <w:szCs w:val="20"/>
              </w:rPr>
              <w:t xml:space="preserve"> </w:t>
            </w:r>
            <w:proofErr w:type="spellStart"/>
            <w:r w:rsidRPr="00527F7C">
              <w:rPr>
                <w:sz w:val="20"/>
                <w:szCs w:val="20"/>
              </w:rPr>
              <w:t>layer</w:t>
            </w:r>
            <w:proofErr w:type="spellEnd"/>
            <w:r w:rsidRPr="00527F7C">
              <w:rPr>
                <w:sz w:val="20"/>
                <w:szCs w:val="20"/>
              </w:rPr>
              <w:t xml:space="preserve"> </w:t>
            </w:r>
            <w:proofErr w:type="spellStart"/>
            <w:r w:rsidRPr="00527F7C">
              <w:rPr>
                <w:sz w:val="20"/>
                <w:szCs w:val="20"/>
              </w:rPr>
              <w:t>must</w:t>
            </w:r>
            <w:proofErr w:type="spellEnd"/>
            <w:r w:rsidRPr="00527F7C">
              <w:rPr>
                <w:sz w:val="20"/>
                <w:szCs w:val="20"/>
              </w:rPr>
              <w:t xml:space="preserve"> </w:t>
            </w:r>
            <w:proofErr w:type="spellStart"/>
            <w:r w:rsidRPr="00527F7C">
              <w:rPr>
                <w:sz w:val="20"/>
                <w:szCs w:val="20"/>
              </w:rPr>
              <w:t>be</w:t>
            </w:r>
            <w:proofErr w:type="spellEnd"/>
          </w:p>
          <w:p w14:paraId="04BDB861" w14:textId="26D12218" w:rsidR="0010631A" w:rsidRDefault="0059500D" w:rsidP="0059500D">
            <w:pPr>
              <w:pStyle w:val="Standardklein"/>
              <w:spacing w:line="240" w:lineRule="auto"/>
              <w:jc w:val="left"/>
              <w:rPr>
                <w:sz w:val="20"/>
                <w:szCs w:val="20"/>
              </w:rPr>
            </w:pPr>
            <w:r>
              <w:rPr>
                <w:sz w:val="20"/>
                <w:szCs w:val="20"/>
              </w:rPr>
              <w:lastRenderedPageBreak/>
              <w:t xml:space="preserve">  </w:t>
            </w:r>
            <w:proofErr w:type="spellStart"/>
            <w:r w:rsidRPr="00527F7C">
              <w:rPr>
                <w:sz w:val="20"/>
                <w:szCs w:val="20"/>
              </w:rPr>
              <w:t>sourced</w:t>
            </w:r>
            <w:proofErr w:type="spellEnd"/>
            <w:r w:rsidRPr="00527F7C">
              <w:rPr>
                <w:sz w:val="20"/>
                <w:szCs w:val="20"/>
              </w:rPr>
              <w:t xml:space="preserve"> </w:t>
            </w:r>
            <w:proofErr w:type="spellStart"/>
            <w:r w:rsidRPr="00527F7C">
              <w:rPr>
                <w:sz w:val="20"/>
                <w:szCs w:val="20"/>
              </w:rPr>
              <w:t>from</w:t>
            </w:r>
            <w:proofErr w:type="spellEnd"/>
            <w:r w:rsidRPr="00527F7C">
              <w:rPr>
                <w:sz w:val="20"/>
                <w:szCs w:val="20"/>
              </w:rPr>
              <w:t xml:space="preserve"> </w:t>
            </w:r>
            <w:proofErr w:type="spellStart"/>
            <w:r w:rsidRPr="00527F7C">
              <w:rPr>
                <w:sz w:val="20"/>
                <w:szCs w:val="20"/>
              </w:rPr>
              <w:t>sustainable</w:t>
            </w:r>
            <w:proofErr w:type="spellEnd"/>
            <w:r w:rsidRPr="00527F7C">
              <w:rPr>
                <w:sz w:val="20"/>
                <w:szCs w:val="20"/>
              </w:rPr>
              <w:t xml:space="preserve"> </w:t>
            </w:r>
            <w:proofErr w:type="spellStart"/>
            <w:r w:rsidRPr="00527F7C">
              <w:rPr>
                <w:sz w:val="20"/>
                <w:szCs w:val="20"/>
              </w:rPr>
              <w:t>forestry</w:t>
            </w:r>
            <w:proofErr w:type="spellEnd"/>
            <w:r w:rsidRPr="00527F7C">
              <w:rPr>
                <w:sz w:val="20"/>
                <w:szCs w:val="20"/>
              </w:rPr>
              <w:t xml:space="preserve"> </w:t>
            </w:r>
            <w:r w:rsidRPr="006422B0">
              <w:rPr>
                <w:sz w:val="20"/>
                <w:szCs w:val="20"/>
              </w:rPr>
              <w:t>(</w:t>
            </w:r>
            <w:proofErr w:type="spellStart"/>
            <w:r w:rsidRPr="006422B0">
              <w:rPr>
                <w:sz w:val="20"/>
                <w:szCs w:val="20"/>
              </w:rPr>
              <w:t>see</w:t>
            </w:r>
            <w:proofErr w:type="spellEnd"/>
            <w:r w:rsidRPr="006422B0">
              <w:rPr>
                <w:sz w:val="20"/>
                <w:szCs w:val="20"/>
              </w:rPr>
              <w:t xml:space="preserve"> </w:t>
            </w:r>
            <w:proofErr w:type="spellStart"/>
            <w:r w:rsidRPr="006422B0">
              <w:rPr>
                <w:sz w:val="20"/>
                <w:szCs w:val="20"/>
              </w:rPr>
              <w:t>requirement</w:t>
            </w:r>
            <w:proofErr w:type="spellEnd"/>
            <w:r w:rsidRPr="006422B0">
              <w:rPr>
                <w:sz w:val="20"/>
                <w:szCs w:val="20"/>
              </w:rPr>
              <w:t xml:space="preserve"> 3.</w:t>
            </w:r>
            <w:r>
              <w:rPr>
                <w:sz w:val="20"/>
                <w:szCs w:val="20"/>
              </w:rPr>
              <w:t>2</w:t>
            </w:r>
            <w:r>
              <w:rPr>
                <w:sz w:val="20"/>
                <w:szCs w:val="20"/>
              </w:rPr>
              <w:t>.</w:t>
            </w:r>
            <w:r w:rsidRPr="006422B0">
              <w:rPr>
                <w:sz w:val="20"/>
                <w:szCs w:val="20"/>
              </w:rPr>
              <w:t>4.)</w:t>
            </w:r>
            <w:r>
              <w:rPr>
                <w:sz w:val="20"/>
                <w:szCs w:val="20"/>
              </w:rPr>
              <w:t>.</w:t>
            </w:r>
          </w:p>
        </w:tc>
      </w:tr>
    </w:tbl>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3D666E" w:rsidRPr="00F1664D" w14:paraId="6549A3BE" w14:textId="77777777" w:rsidTr="00500850">
        <w:trPr>
          <w:trHeight w:val="488"/>
        </w:trPr>
        <w:tc>
          <w:tcPr>
            <w:tcW w:w="1273" w:type="dxa"/>
            <w:tcBorders>
              <w:top w:val="nil"/>
              <w:left w:val="nil"/>
              <w:bottom w:val="nil"/>
            </w:tcBorders>
            <w:vAlign w:val="center"/>
          </w:tcPr>
          <w:p w14:paraId="2B1758F5" w14:textId="0DB1705E" w:rsidR="003D666E" w:rsidRPr="00F1664D" w:rsidRDefault="00123747" w:rsidP="00500850">
            <w:pPr>
              <w:rPr>
                <w:rFonts w:cs="Arial"/>
                <w:b/>
              </w:rPr>
            </w:pPr>
            <w:r>
              <w:rPr>
                <w:rFonts w:cs="Arial"/>
                <w:b/>
              </w:rPr>
              <w:lastRenderedPageBreak/>
              <w:t>Place</w:t>
            </w:r>
            <w:r w:rsidR="003D666E" w:rsidRPr="00F1664D">
              <w:rPr>
                <w:rFonts w:cs="Arial"/>
                <w:b/>
              </w:rPr>
              <w:t>:</w:t>
            </w:r>
          </w:p>
        </w:tc>
        <w:tc>
          <w:tcPr>
            <w:tcW w:w="2030" w:type="dxa"/>
            <w:tcBorders>
              <w:bottom w:val="single" w:sz="4" w:space="0" w:color="auto"/>
            </w:tcBorders>
            <w:vAlign w:val="center"/>
          </w:tcPr>
          <w:p w14:paraId="39BC816D" w14:textId="77777777" w:rsidR="003D666E" w:rsidRPr="00F1664D" w:rsidRDefault="003D666E" w:rsidP="00500850">
            <w:pPr>
              <w:rPr>
                <w:rFonts w:cs="Arial"/>
              </w:rPr>
            </w:pPr>
            <w:r w:rsidRPr="00F1664D">
              <w:rPr>
                <w:rFonts w:cs="Arial"/>
              </w:rPr>
              <w:fldChar w:fldCharType="begin">
                <w:ffData>
                  <w:name w:val="Text18"/>
                  <w:enabled/>
                  <w:calcOnExit w:val="0"/>
                  <w:textInput/>
                </w:ffData>
              </w:fldChar>
            </w:r>
            <w:bookmarkStart w:id="3" w:name="Text18"/>
            <w:r w:rsidRPr="00F1664D">
              <w:rPr>
                <w:rFonts w:cs="Arial"/>
              </w:rPr>
              <w:instrText xml:space="preserve"> FORMTEXT </w:instrText>
            </w:r>
            <w:r w:rsidRPr="00F1664D">
              <w:rPr>
                <w:rFonts w:cs="Arial"/>
              </w:rPr>
            </w:r>
            <w:r w:rsidRPr="00F1664D">
              <w:rPr>
                <w:rFonts w:cs="Arial"/>
              </w:rPr>
              <w:fldChar w:fldCharType="separate"/>
            </w:r>
            <w:r w:rsidRPr="00F1664D">
              <w:rPr>
                <w:rFonts w:cs="Arial"/>
              </w:rPr>
              <w:t> </w:t>
            </w:r>
            <w:r w:rsidRPr="00F1664D">
              <w:rPr>
                <w:rFonts w:cs="Arial"/>
              </w:rPr>
              <w:t> </w:t>
            </w:r>
            <w:r w:rsidRPr="00F1664D">
              <w:rPr>
                <w:rFonts w:cs="Arial"/>
              </w:rPr>
              <w:t> </w:t>
            </w:r>
            <w:r w:rsidRPr="00F1664D">
              <w:rPr>
                <w:rFonts w:cs="Arial"/>
              </w:rPr>
              <w:t> </w:t>
            </w:r>
            <w:r w:rsidRPr="00F1664D">
              <w:rPr>
                <w:rFonts w:cs="Arial"/>
              </w:rPr>
              <w:t> </w:t>
            </w:r>
            <w:r w:rsidRPr="00F1664D">
              <w:rPr>
                <w:rFonts w:cs="Arial"/>
              </w:rPr>
              <w:fldChar w:fldCharType="end"/>
            </w:r>
            <w:bookmarkEnd w:id="3"/>
          </w:p>
        </w:tc>
        <w:tc>
          <w:tcPr>
            <w:tcW w:w="448" w:type="dxa"/>
            <w:tcBorders>
              <w:top w:val="nil"/>
              <w:bottom w:val="nil"/>
            </w:tcBorders>
          </w:tcPr>
          <w:p w14:paraId="0FBE04F2" w14:textId="77777777" w:rsidR="003D666E" w:rsidRPr="00F1664D" w:rsidRDefault="003D666E" w:rsidP="00500850">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14:paraId="07D0834C" w14:textId="77777777" w:rsidR="003D666E" w:rsidRPr="00F1664D" w:rsidRDefault="003D666E" w:rsidP="00500850">
                <w:pPr>
                  <w:jc w:val="center"/>
                  <w:rPr>
                    <w:rFonts w:cs="Arial"/>
                    <w:b/>
                  </w:rPr>
                </w:pPr>
                <w:r w:rsidRPr="00F1664D">
                  <w:rPr>
                    <w:rFonts w:cs="Arial"/>
                    <w:b/>
                    <w:noProof/>
                  </w:rPr>
                  <w:drawing>
                    <wp:inline distT="0" distB="0" distL="0" distR="0" wp14:anchorId="18EE183F" wp14:editId="0124DB9E">
                      <wp:extent cx="1438275" cy="1438275"/>
                      <wp:effectExtent l="0" t="0" r="9525" b="952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inline>
                  </w:drawing>
                </w:r>
              </w:p>
            </w:tc>
          </w:sdtContent>
        </w:sdt>
      </w:tr>
      <w:tr w:rsidR="003D666E" w:rsidRPr="00F1664D" w14:paraId="203E3649" w14:textId="77777777" w:rsidTr="00500850">
        <w:tc>
          <w:tcPr>
            <w:tcW w:w="1273" w:type="dxa"/>
            <w:tcBorders>
              <w:top w:val="nil"/>
              <w:left w:val="nil"/>
              <w:bottom w:val="nil"/>
              <w:right w:val="nil"/>
            </w:tcBorders>
            <w:vAlign w:val="center"/>
          </w:tcPr>
          <w:p w14:paraId="551BA583" w14:textId="77777777" w:rsidR="003D666E" w:rsidRPr="00F1664D" w:rsidRDefault="003D666E" w:rsidP="00500850">
            <w:pPr>
              <w:rPr>
                <w:rFonts w:cs="Arial"/>
                <w:b/>
              </w:rPr>
            </w:pPr>
          </w:p>
        </w:tc>
        <w:tc>
          <w:tcPr>
            <w:tcW w:w="2030" w:type="dxa"/>
            <w:tcBorders>
              <w:left w:val="nil"/>
              <w:right w:val="nil"/>
            </w:tcBorders>
            <w:vAlign w:val="center"/>
          </w:tcPr>
          <w:p w14:paraId="20A9653D" w14:textId="77777777" w:rsidR="003D666E" w:rsidRPr="00F1664D" w:rsidRDefault="003D666E" w:rsidP="00500850">
            <w:pPr>
              <w:jc w:val="center"/>
              <w:rPr>
                <w:rFonts w:cs="Arial"/>
                <w:b/>
              </w:rPr>
            </w:pPr>
          </w:p>
        </w:tc>
        <w:tc>
          <w:tcPr>
            <w:tcW w:w="448" w:type="dxa"/>
            <w:tcBorders>
              <w:top w:val="nil"/>
              <w:left w:val="nil"/>
              <w:bottom w:val="nil"/>
            </w:tcBorders>
          </w:tcPr>
          <w:p w14:paraId="1D9D960D" w14:textId="77777777" w:rsidR="003D666E" w:rsidRPr="00F1664D" w:rsidRDefault="003D666E" w:rsidP="00500850">
            <w:pPr>
              <w:jc w:val="center"/>
              <w:rPr>
                <w:rFonts w:cs="Arial"/>
                <w:b/>
              </w:rPr>
            </w:pPr>
          </w:p>
        </w:tc>
        <w:tc>
          <w:tcPr>
            <w:tcW w:w="5580" w:type="dxa"/>
            <w:vMerge/>
            <w:tcBorders>
              <w:right w:val="single" w:sz="4" w:space="0" w:color="auto"/>
            </w:tcBorders>
            <w:vAlign w:val="center"/>
          </w:tcPr>
          <w:p w14:paraId="41922FBD" w14:textId="77777777" w:rsidR="003D666E" w:rsidRPr="00F1664D" w:rsidRDefault="003D666E" w:rsidP="00500850">
            <w:pPr>
              <w:jc w:val="center"/>
              <w:rPr>
                <w:rFonts w:cs="Arial"/>
                <w:b/>
              </w:rPr>
            </w:pPr>
          </w:p>
        </w:tc>
      </w:tr>
      <w:tr w:rsidR="003D666E" w:rsidRPr="00F1664D" w14:paraId="4D7CA766" w14:textId="77777777" w:rsidTr="00500850">
        <w:trPr>
          <w:trHeight w:val="1348"/>
        </w:trPr>
        <w:tc>
          <w:tcPr>
            <w:tcW w:w="1273" w:type="dxa"/>
            <w:tcBorders>
              <w:top w:val="nil"/>
              <w:left w:val="nil"/>
              <w:bottom w:val="nil"/>
            </w:tcBorders>
            <w:vAlign w:val="center"/>
          </w:tcPr>
          <w:p w14:paraId="0DB55315" w14:textId="64730FC4" w:rsidR="003D666E" w:rsidRPr="00F1664D" w:rsidRDefault="003D666E" w:rsidP="00500850">
            <w:pPr>
              <w:rPr>
                <w:rFonts w:cs="Arial"/>
                <w:b/>
              </w:rPr>
            </w:pPr>
            <w:r w:rsidRPr="00F1664D">
              <w:rPr>
                <w:rFonts w:cs="Arial"/>
                <w:b/>
              </w:rPr>
              <w:t>Dat</w:t>
            </w:r>
            <w:r w:rsidR="00123747">
              <w:rPr>
                <w:rFonts w:cs="Arial"/>
                <w:b/>
              </w:rPr>
              <w:t>e</w:t>
            </w:r>
            <w:r w:rsidRPr="00F1664D">
              <w:rPr>
                <w:rFonts w:cs="Arial"/>
                <w:b/>
              </w:rPr>
              <w:t>:</w:t>
            </w:r>
          </w:p>
        </w:tc>
        <w:tc>
          <w:tcPr>
            <w:tcW w:w="2030" w:type="dxa"/>
            <w:vAlign w:val="center"/>
          </w:tcPr>
          <w:p w14:paraId="004107D4" w14:textId="77777777" w:rsidR="003D666E" w:rsidRPr="00F1664D" w:rsidRDefault="003D666E" w:rsidP="00500850">
            <w:pPr>
              <w:rPr>
                <w:rFonts w:cs="Arial"/>
              </w:rPr>
            </w:pPr>
            <w:r w:rsidRPr="00F1664D">
              <w:rPr>
                <w:rFonts w:cs="Arial"/>
              </w:rPr>
              <w:fldChar w:fldCharType="begin">
                <w:ffData>
                  <w:name w:val="Text19"/>
                  <w:enabled/>
                  <w:calcOnExit w:val="0"/>
                  <w:textInput>
                    <w:type w:val="date"/>
                    <w:format w:val="dd.MM.yyyy"/>
                  </w:textInput>
                </w:ffData>
              </w:fldChar>
            </w:r>
            <w:bookmarkStart w:id="4" w:name="Text19"/>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bookmarkEnd w:id="4"/>
          </w:p>
        </w:tc>
        <w:tc>
          <w:tcPr>
            <w:tcW w:w="448" w:type="dxa"/>
            <w:tcBorders>
              <w:top w:val="nil"/>
              <w:bottom w:val="nil"/>
            </w:tcBorders>
          </w:tcPr>
          <w:p w14:paraId="59D5F029" w14:textId="77777777" w:rsidR="003D666E" w:rsidRPr="00F1664D" w:rsidRDefault="003D666E" w:rsidP="00500850">
            <w:pPr>
              <w:jc w:val="right"/>
              <w:rPr>
                <w:rFonts w:cs="Arial"/>
                <w:b/>
              </w:rPr>
            </w:pPr>
          </w:p>
        </w:tc>
        <w:tc>
          <w:tcPr>
            <w:tcW w:w="5580" w:type="dxa"/>
            <w:vMerge/>
            <w:tcBorders>
              <w:bottom w:val="single" w:sz="4" w:space="0" w:color="auto"/>
              <w:right w:val="single" w:sz="4" w:space="0" w:color="auto"/>
            </w:tcBorders>
            <w:vAlign w:val="center"/>
          </w:tcPr>
          <w:p w14:paraId="7F6B2BCF" w14:textId="77777777" w:rsidR="003D666E" w:rsidRPr="00F1664D" w:rsidRDefault="003D666E" w:rsidP="00500850">
            <w:pPr>
              <w:jc w:val="right"/>
              <w:rPr>
                <w:rFonts w:cs="Arial"/>
                <w:b/>
              </w:rPr>
            </w:pPr>
          </w:p>
        </w:tc>
      </w:tr>
    </w:tbl>
    <w:p w14:paraId="422ECFFE" w14:textId="0466FF35" w:rsidR="001D4353" w:rsidRPr="00123747" w:rsidRDefault="00123747" w:rsidP="00123747">
      <w:pPr>
        <w:pStyle w:val="Textkrper"/>
        <w:tabs>
          <w:tab w:val="clear" w:pos="284"/>
          <w:tab w:val="clear" w:pos="851"/>
          <w:tab w:val="clear" w:pos="3119"/>
          <w:tab w:val="clear" w:pos="3686"/>
          <w:tab w:val="left" w:pos="1134"/>
          <w:tab w:val="left" w:pos="5103"/>
        </w:tabs>
        <w:spacing w:line="276" w:lineRule="auto"/>
        <w:jc w:val="both"/>
        <w:rPr>
          <w:rFonts w:ascii="Verdana" w:hAnsi="Verdana"/>
          <w:b/>
          <w:bCs/>
          <w:sz w:val="20"/>
          <w:szCs w:val="20"/>
        </w:rPr>
      </w:pPr>
      <w:r>
        <w:rPr>
          <w:rFonts w:ascii="Verdana" w:hAnsi="Verdana"/>
          <w:b/>
          <w:bCs/>
          <w:sz w:val="20"/>
          <w:szCs w:val="20"/>
        </w:rPr>
        <w:t xml:space="preserve">                                                        </w:t>
      </w:r>
      <w:r w:rsidRPr="00191F6C">
        <w:rPr>
          <w:rFonts w:ascii="Verdana" w:hAnsi="Verdana"/>
          <w:b/>
          <w:bCs/>
          <w:sz w:val="20"/>
          <w:szCs w:val="20"/>
        </w:rPr>
        <w:t>legally binding signature</w:t>
      </w:r>
      <w:r>
        <w:rPr>
          <w:rFonts w:ascii="Verdana" w:hAnsi="Verdana"/>
          <w:b/>
          <w:bCs/>
          <w:sz w:val="20"/>
          <w:szCs w:val="20"/>
        </w:rPr>
        <w:t xml:space="preserve"> </w:t>
      </w:r>
      <w:r w:rsidRPr="00191F6C">
        <w:rPr>
          <w:rFonts w:ascii="Verdana" w:hAnsi="Verdana"/>
          <w:b/>
          <w:bCs/>
          <w:sz w:val="20"/>
          <w:szCs w:val="20"/>
        </w:rPr>
        <w:t>and company stamp</w:t>
      </w:r>
    </w:p>
    <w:sectPr w:rsidR="001D4353" w:rsidRPr="00123747" w:rsidSect="00581C26">
      <w:headerReference w:type="default" r:id="rId8"/>
      <w:footerReference w:type="default" r:id="rId9"/>
      <w:headerReference w:type="first" r:id="rId10"/>
      <w:footerReference w:type="first" r:id="rId11"/>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E2B37" w14:textId="77777777" w:rsidR="00F42E1C" w:rsidRDefault="00F42E1C" w:rsidP="003D666E">
      <w:r>
        <w:separator/>
      </w:r>
    </w:p>
  </w:endnote>
  <w:endnote w:type="continuationSeparator" w:id="0">
    <w:p w14:paraId="01C65B70" w14:textId="77777777" w:rsidR="00F42E1C" w:rsidRDefault="00F42E1C" w:rsidP="003D6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201010104"/>
    <w:charset w:val="00"/>
    <w:family w:val="swiss"/>
    <w:notTrueType/>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5E0F4" w14:textId="7FC48F35" w:rsidR="003D666E" w:rsidRPr="00B010C2" w:rsidRDefault="005C2227" w:rsidP="00581C26">
    <w:pPr>
      <w:pStyle w:val="Fuzeile"/>
      <w:tabs>
        <w:tab w:val="clear" w:pos="9072"/>
        <w:tab w:val="right" w:pos="9540"/>
      </w:tabs>
      <w:rPr>
        <w:rFonts w:cs="Arial"/>
      </w:rPr>
    </w:pPr>
    <w:r>
      <w:rPr>
        <w:rFonts w:cs="Arial"/>
      </w:rPr>
      <w:t>12.0</w:t>
    </w:r>
    <w:r w:rsidR="00C73007">
      <w:rPr>
        <w:rFonts w:cs="Arial"/>
      </w:rPr>
      <w:t>3</w:t>
    </w:r>
    <w:r>
      <w:rPr>
        <w:rFonts w:cs="Arial"/>
      </w:rPr>
      <w:t>.202</w:t>
    </w:r>
    <w:r w:rsidR="00C73007">
      <w:rPr>
        <w:rFonts w:cs="Arial"/>
      </w:rPr>
      <w:t>5</w:t>
    </w:r>
    <w:r w:rsidR="003D666E">
      <w:rPr>
        <w:rFonts w:cs="Arial"/>
      </w:rPr>
      <w:t xml:space="preserve"> </w:t>
    </w:r>
    <w:r w:rsidR="003D666E" w:rsidRPr="00B010C2">
      <w:rPr>
        <w:rFonts w:cs="Arial"/>
      </w:rPr>
      <w:t>An</w:t>
    </w:r>
    <w:r w:rsidR="00123747">
      <w:rPr>
        <w:rFonts w:cs="Arial"/>
      </w:rPr>
      <w:t>nex</w:t>
    </w:r>
    <w:r w:rsidR="003D666E" w:rsidRPr="00B010C2">
      <w:rPr>
        <w:rFonts w:cs="Arial"/>
      </w:rPr>
      <w:t xml:space="preserve"> </w:t>
    </w:r>
    <w:r w:rsidR="003D666E">
      <w:rPr>
        <w:rFonts w:cs="Arial"/>
      </w:rPr>
      <w:t>1</w:t>
    </w:r>
    <w:r w:rsidR="00123747">
      <w:rPr>
        <w:rFonts w:cs="Arial"/>
      </w:rPr>
      <w:t>b</w:t>
    </w:r>
    <w:r w:rsidR="003D666E" w:rsidRPr="00B010C2">
      <w:rPr>
        <w:rFonts w:cs="Arial"/>
      </w:rPr>
      <w:tab/>
    </w:r>
    <w:r w:rsidR="003D666E" w:rsidRPr="00B010C2">
      <w:rPr>
        <w:rStyle w:val="Seitenzahl"/>
        <w:rFonts w:cs="Arial"/>
      </w:rPr>
      <w:fldChar w:fldCharType="begin"/>
    </w:r>
    <w:r w:rsidR="003D666E" w:rsidRPr="00B010C2">
      <w:rPr>
        <w:rStyle w:val="Seitenzahl"/>
        <w:rFonts w:cs="Arial"/>
      </w:rPr>
      <w:instrText xml:space="preserve"> PAGE </w:instrText>
    </w:r>
    <w:r w:rsidR="003D666E" w:rsidRPr="00B010C2">
      <w:rPr>
        <w:rStyle w:val="Seitenzahl"/>
        <w:rFonts w:cs="Arial"/>
      </w:rPr>
      <w:fldChar w:fldCharType="separate"/>
    </w:r>
    <w:r w:rsidR="003D666E">
      <w:rPr>
        <w:rStyle w:val="Seitenzahl"/>
        <w:rFonts w:cs="Arial"/>
        <w:noProof/>
      </w:rPr>
      <w:t>4</w:t>
    </w:r>
    <w:r w:rsidR="003D666E" w:rsidRPr="00B010C2">
      <w:rPr>
        <w:rStyle w:val="Seitenzahl"/>
        <w:rFonts w:cs="Arial"/>
      </w:rPr>
      <w:fldChar w:fldCharType="end"/>
    </w:r>
    <w:r w:rsidR="003D666E" w:rsidRPr="00B010C2">
      <w:rPr>
        <w:rStyle w:val="Seitenzahl"/>
        <w:rFonts w:cs="Arial"/>
      </w:rPr>
      <w:t>/</w:t>
    </w:r>
    <w:r w:rsidR="003D666E" w:rsidRPr="00B010C2">
      <w:rPr>
        <w:rStyle w:val="Seitenzahl"/>
        <w:rFonts w:cs="Arial"/>
      </w:rPr>
      <w:fldChar w:fldCharType="begin"/>
    </w:r>
    <w:r w:rsidR="003D666E" w:rsidRPr="00B010C2">
      <w:rPr>
        <w:rStyle w:val="Seitenzahl"/>
        <w:rFonts w:cs="Arial"/>
      </w:rPr>
      <w:instrText xml:space="preserve"> NUMPAGES </w:instrText>
    </w:r>
    <w:r w:rsidR="003D666E" w:rsidRPr="00B010C2">
      <w:rPr>
        <w:rStyle w:val="Seitenzahl"/>
        <w:rFonts w:cs="Arial"/>
      </w:rPr>
      <w:fldChar w:fldCharType="separate"/>
    </w:r>
    <w:r w:rsidR="003D666E">
      <w:rPr>
        <w:rStyle w:val="Seitenzahl"/>
        <w:rFonts w:cs="Arial"/>
        <w:noProof/>
      </w:rPr>
      <w:t>4</w:t>
    </w:r>
    <w:r w:rsidR="003D666E" w:rsidRPr="00B010C2">
      <w:rPr>
        <w:rStyle w:val="Seitenzahl"/>
        <w:rFonts w:cs="Arial"/>
      </w:rPr>
      <w:fldChar w:fldCharType="end"/>
    </w:r>
    <w:r w:rsidR="003D666E" w:rsidRPr="00B010C2">
      <w:rPr>
        <w:rStyle w:val="Seitenzahl"/>
        <w:rFonts w:cs="Arial"/>
      </w:rPr>
      <w:tab/>
      <w:t xml:space="preserve">     DE-UZ </w:t>
    </w:r>
    <w:r w:rsidR="00C73007">
      <w:rPr>
        <w:rStyle w:val="Seitenzahl"/>
        <w:rFonts w:cs="Arial"/>
      </w:rPr>
      <w:t>6</w:t>
    </w:r>
    <w:r w:rsidR="00985A88">
      <w:rPr>
        <w:rStyle w:val="Seitenzahl"/>
        <w:rFonts w:cs="Arial"/>
      </w:rPr>
      <w:t>5</w:t>
    </w:r>
    <w:r w:rsidR="003D666E" w:rsidRPr="00B010C2">
      <w:rPr>
        <w:rStyle w:val="Seitenzahl"/>
        <w:rFonts w:cs="Arial"/>
      </w:rPr>
      <w:t xml:space="preserve"> </w:t>
    </w:r>
    <w:r w:rsidR="00123747">
      <w:rPr>
        <w:rStyle w:val="Seitenzahl"/>
        <w:rFonts w:cs="Arial"/>
      </w:rPr>
      <w:t>Edition</w:t>
    </w:r>
    <w:r w:rsidR="003D666E" w:rsidRPr="00B010C2">
      <w:rPr>
        <w:rStyle w:val="Seitenzahl"/>
        <w:rFonts w:cs="Arial"/>
      </w:rPr>
      <w:t xml:space="preserve"> </w:t>
    </w:r>
    <w:r w:rsidR="003D666E">
      <w:rPr>
        <w:rStyle w:val="Seitenzahl"/>
        <w:rFonts w:cs="Arial"/>
      </w:rPr>
      <w:t>Januar</w:t>
    </w:r>
    <w:r w:rsidR="00123747">
      <w:rPr>
        <w:rStyle w:val="Seitenzahl"/>
        <w:rFonts w:cs="Arial"/>
      </w:rPr>
      <w:t>y</w:t>
    </w:r>
    <w:r w:rsidR="003D666E" w:rsidRPr="00B010C2">
      <w:rPr>
        <w:rStyle w:val="Seitenzahl"/>
        <w:rFonts w:cs="Arial"/>
      </w:rPr>
      <w:t xml:space="preserve"> 20</w:t>
    </w:r>
    <w:r w:rsidR="003D666E">
      <w:rPr>
        <w:rStyle w:val="Seitenzahl"/>
        <w:rFonts w:cs="Arial"/>
      </w:rPr>
      <w:t>2</w:t>
    </w:r>
    <w:r w:rsidR="00C73007">
      <w:rPr>
        <w:rStyle w:val="Seitenzahl"/>
        <w:rFonts w:cs="Arial"/>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CF07B" w14:textId="77777777" w:rsidR="003D666E" w:rsidRPr="00731E02" w:rsidRDefault="003D666E"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917FD" w14:textId="77777777" w:rsidR="00F42E1C" w:rsidRDefault="00F42E1C" w:rsidP="003D666E">
      <w:r>
        <w:separator/>
      </w:r>
    </w:p>
  </w:footnote>
  <w:footnote w:type="continuationSeparator" w:id="0">
    <w:p w14:paraId="15AAC3E4" w14:textId="77777777" w:rsidR="00F42E1C" w:rsidRDefault="00F42E1C" w:rsidP="003D66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22D02" w14:textId="77777777" w:rsidR="003D666E" w:rsidRDefault="003D666E">
    <w:pPr>
      <w:pStyle w:val="Kopfzeile"/>
    </w:pPr>
    <w:r>
      <w:rPr>
        <w:noProof/>
      </w:rPr>
      <w:drawing>
        <wp:anchor distT="0" distB="0" distL="114300" distR="114300" simplePos="0" relativeHeight="251660288" behindDoc="0" locked="0" layoutInCell="1" allowOverlap="1" wp14:anchorId="0E45AC7E" wp14:editId="21F72329">
          <wp:simplePos x="0" y="0"/>
          <wp:positionH relativeFrom="column">
            <wp:posOffset>5047615</wp:posOffset>
          </wp:positionH>
          <wp:positionV relativeFrom="paragraph">
            <wp:posOffset>-506095</wp:posOffset>
          </wp:positionV>
          <wp:extent cx="892175" cy="581025"/>
          <wp:effectExtent l="0" t="0" r="317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892175" cy="5810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E315B" w14:textId="77777777" w:rsidR="003D666E" w:rsidRDefault="003D666E">
    <w:pPr>
      <w:pStyle w:val="Kopfzeile"/>
    </w:pPr>
    <w:r>
      <w:rPr>
        <w:noProof/>
      </w:rPr>
      <w:drawing>
        <wp:anchor distT="0" distB="0" distL="114300" distR="114300" simplePos="0" relativeHeight="251659264" behindDoc="1" locked="0" layoutInCell="1" allowOverlap="0" wp14:anchorId="210C9704" wp14:editId="7B0A33FD">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0E03850"/>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C276218"/>
    <w:multiLevelType w:val="hybridMultilevel"/>
    <w:tmpl w:val="CF1ABB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2107C8"/>
    <w:multiLevelType w:val="hybridMultilevel"/>
    <w:tmpl w:val="7C4AA85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15:restartNumberingAfterBreak="0">
    <w:nsid w:val="13AD109D"/>
    <w:multiLevelType w:val="hybridMultilevel"/>
    <w:tmpl w:val="5B845088"/>
    <w:lvl w:ilvl="0" w:tplc="5E28ADA6">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6" w15:restartNumberingAfterBreak="0">
    <w:nsid w:val="42AA2FDB"/>
    <w:multiLevelType w:val="hybridMultilevel"/>
    <w:tmpl w:val="C3005A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2FC7C4E"/>
    <w:multiLevelType w:val="hybridMultilevel"/>
    <w:tmpl w:val="FF62E4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0EC3662"/>
    <w:multiLevelType w:val="hybridMultilevel"/>
    <w:tmpl w:val="71C4F8AA"/>
    <w:lvl w:ilvl="0" w:tplc="34FABFF4">
      <w:start w:val="2"/>
      <w:numFmt w:val="bullet"/>
      <w:lvlText w:val="-"/>
      <w:lvlJc w:val="left"/>
      <w:pPr>
        <w:ind w:left="712" w:hanging="360"/>
      </w:pPr>
      <w:rPr>
        <w:rFonts w:ascii="DINPro" w:eastAsiaTheme="minorHAnsi" w:hAnsi="DINPro" w:cstheme="minorBidi" w:hint="default"/>
      </w:rPr>
    </w:lvl>
    <w:lvl w:ilvl="1" w:tplc="04070003" w:tentative="1">
      <w:start w:val="1"/>
      <w:numFmt w:val="bullet"/>
      <w:lvlText w:val="o"/>
      <w:lvlJc w:val="left"/>
      <w:pPr>
        <w:ind w:left="1432" w:hanging="360"/>
      </w:pPr>
      <w:rPr>
        <w:rFonts w:ascii="Courier New" w:hAnsi="Courier New" w:cs="Courier New" w:hint="default"/>
      </w:rPr>
    </w:lvl>
    <w:lvl w:ilvl="2" w:tplc="04070005" w:tentative="1">
      <w:start w:val="1"/>
      <w:numFmt w:val="bullet"/>
      <w:lvlText w:val=""/>
      <w:lvlJc w:val="left"/>
      <w:pPr>
        <w:ind w:left="2152" w:hanging="360"/>
      </w:pPr>
      <w:rPr>
        <w:rFonts w:ascii="Wingdings" w:hAnsi="Wingdings" w:hint="default"/>
      </w:rPr>
    </w:lvl>
    <w:lvl w:ilvl="3" w:tplc="04070001" w:tentative="1">
      <w:start w:val="1"/>
      <w:numFmt w:val="bullet"/>
      <w:lvlText w:val=""/>
      <w:lvlJc w:val="left"/>
      <w:pPr>
        <w:ind w:left="2872" w:hanging="360"/>
      </w:pPr>
      <w:rPr>
        <w:rFonts w:ascii="Symbol" w:hAnsi="Symbol" w:hint="default"/>
      </w:rPr>
    </w:lvl>
    <w:lvl w:ilvl="4" w:tplc="04070003" w:tentative="1">
      <w:start w:val="1"/>
      <w:numFmt w:val="bullet"/>
      <w:lvlText w:val="o"/>
      <w:lvlJc w:val="left"/>
      <w:pPr>
        <w:ind w:left="3592" w:hanging="360"/>
      </w:pPr>
      <w:rPr>
        <w:rFonts w:ascii="Courier New" w:hAnsi="Courier New" w:cs="Courier New" w:hint="default"/>
      </w:rPr>
    </w:lvl>
    <w:lvl w:ilvl="5" w:tplc="04070005" w:tentative="1">
      <w:start w:val="1"/>
      <w:numFmt w:val="bullet"/>
      <w:lvlText w:val=""/>
      <w:lvlJc w:val="left"/>
      <w:pPr>
        <w:ind w:left="4312" w:hanging="360"/>
      </w:pPr>
      <w:rPr>
        <w:rFonts w:ascii="Wingdings" w:hAnsi="Wingdings" w:hint="default"/>
      </w:rPr>
    </w:lvl>
    <w:lvl w:ilvl="6" w:tplc="04070001" w:tentative="1">
      <w:start w:val="1"/>
      <w:numFmt w:val="bullet"/>
      <w:lvlText w:val=""/>
      <w:lvlJc w:val="left"/>
      <w:pPr>
        <w:ind w:left="5032" w:hanging="360"/>
      </w:pPr>
      <w:rPr>
        <w:rFonts w:ascii="Symbol" w:hAnsi="Symbol" w:hint="default"/>
      </w:rPr>
    </w:lvl>
    <w:lvl w:ilvl="7" w:tplc="04070003" w:tentative="1">
      <w:start w:val="1"/>
      <w:numFmt w:val="bullet"/>
      <w:lvlText w:val="o"/>
      <w:lvlJc w:val="left"/>
      <w:pPr>
        <w:ind w:left="5752" w:hanging="360"/>
      </w:pPr>
      <w:rPr>
        <w:rFonts w:ascii="Courier New" w:hAnsi="Courier New" w:cs="Courier New" w:hint="default"/>
      </w:rPr>
    </w:lvl>
    <w:lvl w:ilvl="8" w:tplc="04070005" w:tentative="1">
      <w:start w:val="1"/>
      <w:numFmt w:val="bullet"/>
      <w:lvlText w:val=""/>
      <w:lvlJc w:val="left"/>
      <w:pPr>
        <w:ind w:left="6472" w:hanging="360"/>
      </w:pPr>
      <w:rPr>
        <w:rFonts w:ascii="Wingdings" w:hAnsi="Wingdings" w:hint="default"/>
      </w:rPr>
    </w:lvl>
  </w:abstractNum>
  <w:abstractNum w:abstractNumId="9" w15:restartNumberingAfterBreak="0">
    <w:nsid w:val="52CD4A00"/>
    <w:multiLevelType w:val="hybridMultilevel"/>
    <w:tmpl w:val="DAE8B62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3DC4DCB"/>
    <w:multiLevelType w:val="hybridMultilevel"/>
    <w:tmpl w:val="4DE84A8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15:restartNumberingAfterBreak="0">
    <w:nsid w:val="6D5D6325"/>
    <w:multiLevelType w:val="hybridMultilevel"/>
    <w:tmpl w:val="4C42E50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FB553C5"/>
    <w:multiLevelType w:val="hybridMultilevel"/>
    <w:tmpl w:val="54022CE8"/>
    <w:lvl w:ilvl="0" w:tplc="D8609D62">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88574911">
    <w:abstractNumId w:val="11"/>
  </w:num>
  <w:num w:numId="2" w16cid:durableId="1420173958">
    <w:abstractNumId w:val="1"/>
  </w:num>
  <w:num w:numId="3" w16cid:durableId="2528617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62856346">
    <w:abstractNumId w:val="12"/>
  </w:num>
  <w:num w:numId="5" w16cid:durableId="312178462">
    <w:abstractNumId w:val="5"/>
  </w:num>
  <w:num w:numId="6" w16cid:durableId="603339389">
    <w:abstractNumId w:val="13"/>
  </w:num>
  <w:num w:numId="7" w16cid:durableId="390689515">
    <w:abstractNumId w:val="8"/>
  </w:num>
  <w:num w:numId="8" w16cid:durableId="2080974594">
    <w:abstractNumId w:val="4"/>
  </w:num>
  <w:num w:numId="9" w16cid:durableId="255553636">
    <w:abstractNumId w:val="9"/>
  </w:num>
  <w:num w:numId="10" w16cid:durableId="711878199">
    <w:abstractNumId w:val="3"/>
  </w:num>
  <w:num w:numId="11" w16cid:durableId="1678993640">
    <w:abstractNumId w:val="10"/>
  </w:num>
  <w:num w:numId="12" w16cid:durableId="1735204984">
    <w:abstractNumId w:val="6"/>
  </w:num>
  <w:num w:numId="13" w16cid:durableId="1205404132">
    <w:abstractNumId w:val="7"/>
  </w:num>
  <w:num w:numId="14" w16cid:durableId="466702451">
    <w:abstractNumId w:val="2"/>
  </w:num>
  <w:num w:numId="15" w16cid:durableId="17652970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dFq/VotBfN/PwEryaDxrZCI9K7v8PAvUxZuz8qb4X1zPR39mXlFIU2Hyu8Sdi5CIPsWfmr+YUXfJPqzYsYeAOQ==" w:salt="d9Lh9Kz2BDfJYohsvst+zw=="/>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66E"/>
    <w:rsid w:val="00011D99"/>
    <w:rsid w:val="00020CE4"/>
    <w:rsid w:val="000515FA"/>
    <w:rsid w:val="000624E3"/>
    <w:rsid w:val="00066C1C"/>
    <w:rsid w:val="00072572"/>
    <w:rsid w:val="00074DC2"/>
    <w:rsid w:val="00080B19"/>
    <w:rsid w:val="000938FF"/>
    <w:rsid w:val="000B6B8F"/>
    <w:rsid w:val="000F3F7C"/>
    <w:rsid w:val="0010412B"/>
    <w:rsid w:val="0010631A"/>
    <w:rsid w:val="001071AE"/>
    <w:rsid w:val="00123747"/>
    <w:rsid w:val="00131EC2"/>
    <w:rsid w:val="001373EB"/>
    <w:rsid w:val="001424B3"/>
    <w:rsid w:val="00166315"/>
    <w:rsid w:val="00192EC8"/>
    <w:rsid w:val="001A5B75"/>
    <w:rsid w:val="001C1B64"/>
    <w:rsid w:val="001D1040"/>
    <w:rsid w:val="001D4353"/>
    <w:rsid w:val="001D61A5"/>
    <w:rsid w:val="001F0DEC"/>
    <w:rsid w:val="001F114D"/>
    <w:rsid w:val="001F6344"/>
    <w:rsid w:val="00215893"/>
    <w:rsid w:val="00225879"/>
    <w:rsid w:val="00232939"/>
    <w:rsid w:val="0023514A"/>
    <w:rsid w:val="00252BD3"/>
    <w:rsid w:val="002544D5"/>
    <w:rsid w:val="002676C5"/>
    <w:rsid w:val="002A65A7"/>
    <w:rsid w:val="002B1E4F"/>
    <w:rsid w:val="002B3011"/>
    <w:rsid w:val="002B5499"/>
    <w:rsid w:val="002E45B4"/>
    <w:rsid w:val="003438E6"/>
    <w:rsid w:val="00351B98"/>
    <w:rsid w:val="00351DF0"/>
    <w:rsid w:val="003558EC"/>
    <w:rsid w:val="003743A6"/>
    <w:rsid w:val="003835B5"/>
    <w:rsid w:val="003D666E"/>
    <w:rsid w:val="003E382C"/>
    <w:rsid w:val="00420B56"/>
    <w:rsid w:val="0043309D"/>
    <w:rsid w:val="00434333"/>
    <w:rsid w:val="00435DEC"/>
    <w:rsid w:val="00466663"/>
    <w:rsid w:val="004B003A"/>
    <w:rsid w:val="004C0DE1"/>
    <w:rsid w:val="004C4D8C"/>
    <w:rsid w:val="004E19B6"/>
    <w:rsid w:val="00511C5A"/>
    <w:rsid w:val="00530DBA"/>
    <w:rsid w:val="00540389"/>
    <w:rsid w:val="00554477"/>
    <w:rsid w:val="005568DF"/>
    <w:rsid w:val="00583B0F"/>
    <w:rsid w:val="005925AF"/>
    <w:rsid w:val="005943A7"/>
    <w:rsid w:val="0059500D"/>
    <w:rsid w:val="005B0F98"/>
    <w:rsid w:val="005C2227"/>
    <w:rsid w:val="005C4958"/>
    <w:rsid w:val="005D42C2"/>
    <w:rsid w:val="005E3293"/>
    <w:rsid w:val="005F702C"/>
    <w:rsid w:val="00633F0F"/>
    <w:rsid w:val="006341E8"/>
    <w:rsid w:val="006F203D"/>
    <w:rsid w:val="007006CF"/>
    <w:rsid w:val="00712818"/>
    <w:rsid w:val="00766BB0"/>
    <w:rsid w:val="00770F23"/>
    <w:rsid w:val="00774AFD"/>
    <w:rsid w:val="0077546D"/>
    <w:rsid w:val="007A14B0"/>
    <w:rsid w:val="007A60C9"/>
    <w:rsid w:val="007C6E15"/>
    <w:rsid w:val="007C76FD"/>
    <w:rsid w:val="007D0472"/>
    <w:rsid w:val="008031D5"/>
    <w:rsid w:val="00871B41"/>
    <w:rsid w:val="008730CD"/>
    <w:rsid w:val="008A313C"/>
    <w:rsid w:val="008B0C03"/>
    <w:rsid w:val="00926C8C"/>
    <w:rsid w:val="009431E4"/>
    <w:rsid w:val="00955804"/>
    <w:rsid w:val="00985A88"/>
    <w:rsid w:val="009D0E82"/>
    <w:rsid w:val="009D1887"/>
    <w:rsid w:val="009D1F87"/>
    <w:rsid w:val="009E5E7E"/>
    <w:rsid w:val="00A011E9"/>
    <w:rsid w:val="00A05018"/>
    <w:rsid w:val="00A16B4B"/>
    <w:rsid w:val="00A50563"/>
    <w:rsid w:val="00A646A5"/>
    <w:rsid w:val="00AD67A1"/>
    <w:rsid w:val="00AE373B"/>
    <w:rsid w:val="00B760ED"/>
    <w:rsid w:val="00BA2FC0"/>
    <w:rsid w:val="00BA37E9"/>
    <w:rsid w:val="00BE1082"/>
    <w:rsid w:val="00BE5347"/>
    <w:rsid w:val="00C02B02"/>
    <w:rsid w:val="00C148F0"/>
    <w:rsid w:val="00C32BC9"/>
    <w:rsid w:val="00C45015"/>
    <w:rsid w:val="00C528E9"/>
    <w:rsid w:val="00C55146"/>
    <w:rsid w:val="00C5588C"/>
    <w:rsid w:val="00C654CE"/>
    <w:rsid w:val="00C73007"/>
    <w:rsid w:val="00CA6595"/>
    <w:rsid w:val="00CB3026"/>
    <w:rsid w:val="00D167EB"/>
    <w:rsid w:val="00D50C93"/>
    <w:rsid w:val="00D63DE9"/>
    <w:rsid w:val="00D91A62"/>
    <w:rsid w:val="00DD0312"/>
    <w:rsid w:val="00E13250"/>
    <w:rsid w:val="00E3044C"/>
    <w:rsid w:val="00E347D4"/>
    <w:rsid w:val="00E468AE"/>
    <w:rsid w:val="00E51063"/>
    <w:rsid w:val="00E6676D"/>
    <w:rsid w:val="00E815E5"/>
    <w:rsid w:val="00EA45F3"/>
    <w:rsid w:val="00EB661D"/>
    <w:rsid w:val="00EC3D26"/>
    <w:rsid w:val="00EE3B92"/>
    <w:rsid w:val="00F35A15"/>
    <w:rsid w:val="00F42E1C"/>
    <w:rsid w:val="00F542A0"/>
    <w:rsid w:val="00F679EA"/>
    <w:rsid w:val="00FD0821"/>
    <w:rsid w:val="00FF4A68"/>
    <w:rsid w:val="00FF7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B91F1A0"/>
  <w15:chartTrackingRefBased/>
  <w15:docId w15:val="{03C9699D-E7AE-4EE1-8D18-4391EE2B1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666E"/>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D666E"/>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D666E"/>
    <w:pPr>
      <w:tabs>
        <w:tab w:val="center" w:pos="4536"/>
        <w:tab w:val="right" w:pos="9072"/>
      </w:tabs>
    </w:pPr>
  </w:style>
  <w:style w:type="character" w:customStyle="1" w:styleId="KopfzeileZchn">
    <w:name w:val="Kopfzeile Zchn"/>
    <w:basedOn w:val="Absatz-Standardschriftart"/>
    <w:link w:val="Kopfzeile"/>
    <w:rsid w:val="003D666E"/>
    <w:rPr>
      <w:rFonts w:ascii="Verdana" w:eastAsia="Times New Roman" w:hAnsi="Verdana" w:cs="Times New Roman"/>
      <w:color w:val="000000"/>
      <w:sz w:val="20"/>
      <w:szCs w:val="20"/>
      <w:lang w:eastAsia="de-DE"/>
    </w:rPr>
  </w:style>
  <w:style w:type="paragraph" w:styleId="Fuzeile">
    <w:name w:val="footer"/>
    <w:basedOn w:val="Standard"/>
    <w:link w:val="FuzeileZchn"/>
    <w:rsid w:val="003D666E"/>
    <w:pPr>
      <w:tabs>
        <w:tab w:val="center" w:pos="4536"/>
        <w:tab w:val="right" w:pos="9072"/>
      </w:tabs>
    </w:pPr>
  </w:style>
  <w:style w:type="character" w:customStyle="1" w:styleId="FuzeileZchn">
    <w:name w:val="Fußzeile Zchn"/>
    <w:basedOn w:val="Absatz-Standardschriftart"/>
    <w:link w:val="Fuzeile"/>
    <w:rsid w:val="003D666E"/>
    <w:rPr>
      <w:rFonts w:ascii="Verdana" w:eastAsia="Times New Roman" w:hAnsi="Verdana" w:cs="Times New Roman"/>
      <w:color w:val="000000"/>
      <w:sz w:val="20"/>
      <w:szCs w:val="20"/>
      <w:lang w:eastAsia="de-DE"/>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3D666E"/>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3D666E"/>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3D666E"/>
    <w:rPr>
      <w:vertAlign w:val="superscript"/>
    </w:rPr>
  </w:style>
  <w:style w:type="character" w:styleId="Seitenzahl">
    <w:name w:val="page number"/>
    <w:basedOn w:val="Absatz-Standardschriftart"/>
    <w:rsid w:val="003D666E"/>
  </w:style>
  <w:style w:type="character" w:styleId="Hyperlink">
    <w:name w:val="Hyperlink"/>
    <w:basedOn w:val="Absatz-Standardschriftart"/>
    <w:uiPriority w:val="99"/>
    <w:unhideWhenUsed/>
    <w:qFormat/>
    <w:rsid w:val="003D666E"/>
    <w:rPr>
      <w:color w:val="0563C1" w:themeColor="hyperlink"/>
      <w:u w:val="single"/>
    </w:rPr>
  </w:style>
  <w:style w:type="paragraph" w:styleId="Textkrper">
    <w:name w:val="Body Text"/>
    <w:basedOn w:val="Standard"/>
    <w:link w:val="TextkrperZchn"/>
    <w:rsid w:val="003D666E"/>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3D666E"/>
    <w:rPr>
      <w:rFonts w:ascii="Arial" w:eastAsia="Times New Roman" w:hAnsi="Arial" w:cs="Arial"/>
      <w:sz w:val="28"/>
      <w:lang w:eastAsia="de-DE"/>
    </w:rPr>
  </w:style>
  <w:style w:type="paragraph" w:customStyle="1" w:styleId="Anhangberschrift1">
    <w:name w:val="Anhang Überschrift 1"/>
    <w:basedOn w:val="Standard"/>
    <w:next w:val="Standard"/>
    <w:qFormat/>
    <w:rsid w:val="003D666E"/>
    <w:pPr>
      <w:keepNext/>
      <w:numPr>
        <w:ilvl w:val="1"/>
        <w:numId w:val="2"/>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3D666E"/>
    <w:pPr>
      <w:keepNext/>
      <w:numPr>
        <w:ilvl w:val="2"/>
        <w:numId w:val="2"/>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3D666E"/>
    <w:pPr>
      <w:numPr>
        <w:numId w:val="1"/>
      </w:numPr>
      <w:spacing w:line="288" w:lineRule="auto"/>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3D666E"/>
    <w:rPr>
      <w:rFonts w:ascii="Verdana" w:eastAsiaTheme="minorEastAsia" w:hAnsi="Verdana"/>
      <w:sz w:val="20"/>
      <w:szCs w:val="20"/>
      <w:lang w:eastAsia="ja-JP"/>
    </w:rPr>
  </w:style>
  <w:style w:type="paragraph" w:customStyle="1" w:styleId="Anhangberschrift">
    <w:name w:val="Anhang Überschrift"/>
    <w:basedOn w:val="Listenabsatz"/>
    <w:next w:val="Standard"/>
    <w:qFormat/>
    <w:rsid w:val="003D666E"/>
    <w:pPr>
      <w:keepNext/>
      <w:numPr>
        <w:numId w:val="2"/>
      </w:numPr>
      <w:tabs>
        <w:tab w:val="num" w:pos="360"/>
        <w:tab w:val="left" w:pos="1418"/>
      </w:tabs>
      <w:spacing w:before="120" w:after="120" w:line="288" w:lineRule="auto"/>
      <w:ind w:left="720" w:firstLine="0"/>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3D666E"/>
    <w:pPr>
      <w:numPr>
        <w:ilvl w:val="4"/>
        <w:numId w:val="2"/>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3D666E"/>
    <w:rPr>
      <w:rFonts w:ascii="Verdana" w:eastAsiaTheme="minorEastAsia" w:hAnsi="Verdana"/>
      <w:sz w:val="20"/>
      <w:lang w:eastAsia="ja-JP"/>
    </w:rPr>
  </w:style>
  <w:style w:type="paragraph" w:customStyle="1" w:styleId="Anhangberschrift3">
    <w:name w:val="Anhang Überschrift 3"/>
    <w:basedOn w:val="Anhangberschrift2"/>
    <w:next w:val="Standard"/>
    <w:rsid w:val="003D666E"/>
    <w:pPr>
      <w:numPr>
        <w:ilvl w:val="3"/>
      </w:numPr>
    </w:pPr>
    <w:rPr>
      <w:rFonts w:eastAsia="Times New Roman" w:cs="Times New Roman"/>
      <w:bCs/>
    </w:rPr>
  </w:style>
  <w:style w:type="paragraph" w:styleId="Listenabsatz">
    <w:name w:val="List Paragraph"/>
    <w:basedOn w:val="Standard"/>
    <w:uiPriority w:val="34"/>
    <w:qFormat/>
    <w:rsid w:val="003D666E"/>
    <w:pPr>
      <w:ind w:left="720"/>
      <w:contextualSpacing/>
    </w:pPr>
  </w:style>
  <w:style w:type="paragraph" w:customStyle="1" w:styleId="b1">
    <w:name w:val="Üb 1"/>
    <w:basedOn w:val="Listenabsatz"/>
    <w:next w:val="Standard"/>
    <w:qFormat/>
    <w:rsid w:val="00530DBA"/>
    <w:pPr>
      <w:keepNext/>
      <w:numPr>
        <w:numId w:val="5"/>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b2">
    <w:name w:val="Üb 2"/>
    <w:basedOn w:val="b1"/>
    <w:next w:val="Standard"/>
    <w:qFormat/>
    <w:rsid w:val="00530DBA"/>
    <w:pPr>
      <w:numPr>
        <w:ilvl w:val="1"/>
      </w:numPr>
      <w:spacing w:before="240"/>
      <w:ind w:left="709" w:hanging="709"/>
      <w:outlineLvl w:val="1"/>
    </w:pPr>
    <w:rPr>
      <w:sz w:val="20"/>
    </w:rPr>
  </w:style>
  <w:style w:type="paragraph" w:customStyle="1" w:styleId="b3">
    <w:name w:val="Üb 3"/>
    <w:basedOn w:val="Listenabsatz"/>
    <w:next w:val="Standard"/>
    <w:qFormat/>
    <w:rsid w:val="00530DBA"/>
    <w:pPr>
      <w:keepNext/>
      <w:numPr>
        <w:ilvl w:val="2"/>
        <w:numId w:val="5"/>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530DBA"/>
    <w:pPr>
      <w:numPr>
        <w:ilvl w:val="3"/>
      </w:numPr>
      <w:ind w:left="1077" w:hanging="1077"/>
      <w:outlineLvl w:val="3"/>
    </w:pPr>
  </w:style>
  <w:style w:type="paragraph" w:customStyle="1" w:styleId="b5">
    <w:name w:val="Üb 5"/>
    <w:basedOn w:val="b4"/>
    <w:next w:val="Standard"/>
    <w:qFormat/>
    <w:rsid w:val="00530DBA"/>
    <w:pPr>
      <w:numPr>
        <w:ilvl w:val="4"/>
      </w:numPr>
      <w:ind w:left="1304" w:hanging="1304"/>
      <w:outlineLvl w:val="4"/>
    </w:pPr>
  </w:style>
  <w:style w:type="paragraph" w:customStyle="1" w:styleId="b6">
    <w:name w:val="Üb 6"/>
    <w:basedOn w:val="b5"/>
    <w:next w:val="Standard"/>
    <w:qFormat/>
    <w:rsid w:val="00530DBA"/>
    <w:pPr>
      <w:numPr>
        <w:ilvl w:val="5"/>
      </w:numPr>
      <w:ind w:left="1559" w:hanging="1559"/>
      <w:outlineLvl w:val="5"/>
    </w:pPr>
  </w:style>
  <w:style w:type="paragraph" w:customStyle="1" w:styleId="AufzhlungBuchstabe">
    <w:name w:val="Aufzählung Buchstabe"/>
    <w:basedOn w:val="b2"/>
    <w:link w:val="AufzhlungBuchstabeZchn"/>
    <w:qFormat/>
    <w:rsid w:val="00530DBA"/>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530DBA"/>
    <w:rPr>
      <w:rFonts w:ascii="Verdana" w:eastAsiaTheme="minorEastAsia" w:hAnsi="Verdana"/>
      <w:sz w:val="20"/>
      <w:lang w:eastAsia="ja-JP"/>
    </w:rPr>
  </w:style>
  <w:style w:type="paragraph" w:customStyle="1" w:styleId="AufzhlungBuchstabeFett">
    <w:name w:val="Aufzählung Buchstabe Fett"/>
    <w:basedOn w:val="AufzhlungBuchstabe"/>
    <w:rsid w:val="00530DBA"/>
    <w:pPr>
      <w:numPr>
        <w:ilvl w:val="8"/>
      </w:numPr>
      <w:tabs>
        <w:tab w:val="num" w:pos="360"/>
      </w:tabs>
    </w:pPr>
    <w:rPr>
      <w:b/>
      <w:bCs/>
    </w:rPr>
  </w:style>
  <w:style w:type="paragraph" w:customStyle="1" w:styleId="AufzhlungBuchstabeKursiv">
    <w:name w:val="Aufzählung Buchstabe Kursiv"/>
    <w:basedOn w:val="AufzhlungBuchstabe"/>
    <w:rsid w:val="00530DBA"/>
    <w:pPr>
      <w:numPr>
        <w:ilvl w:val="7"/>
      </w:numPr>
      <w:tabs>
        <w:tab w:val="num" w:pos="360"/>
      </w:tabs>
    </w:pPr>
    <w:rPr>
      <w:i/>
      <w:iCs/>
    </w:rPr>
  </w:style>
  <w:style w:type="paragraph" w:customStyle="1" w:styleId="Standardklein">
    <w:name w:val="Standard klein"/>
    <w:basedOn w:val="Standard"/>
    <w:link w:val="StandardkleinZchn"/>
    <w:qFormat/>
    <w:rsid w:val="00530DBA"/>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530DBA"/>
    <w:rPr>
      <w:rFonts w:ascii="Verdana" w:eastAsiaTheme="minorEastAsia" w:hAnsi="Verdana"/>
      <w:sz w:val="16"/>
      <w:szCs w:val="16"/>
      <w:lang w:eastAsia="ja-JP"/>
    </w:rPr>
  </w:style>
  <w:style w:type="character" w:customStyle="1" w:styleId="StandardfettnurWort">
    <w:name w:val="Standard fett nur Wort"/>
    <w:basedOn w:val="Absatz-Standardschriftart"/>
    <w:uiPriority w:val="1"/>
    <w:qFormat/>
    <w:rsid w:val="00530DBA"/>
    <w:rPr>
      <w:rFonts w:ascii="Verdana" w:hAnsi="Verdana"/>
      <w:b/>
      <w:sz w:val="20"/>
    </w:rPr>
  </w:style>
  <w:style w:type="table" w:customStyle="1" w:styleId="TabellefrVergabegrundlageKopfzeilegrau">
    <w:name w:val="Tabelle für Vergabegrundlage Kopfzeile grau"/>
    <w:basedOn w:val="NormaleTabelle"/>
    <w:uiPriority w:val="99"/>
    <w:rsid w:val="00530DBA"/>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30DBA"/>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30DBA"/>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30DBA"/>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30DBA"/>
    <w:rPr>
      <w:rFonts w:ascii="Verdana" w:eastAsiaTheme="minorEastAsia" w:hAnsi="Verdana"/>
      <w:sz w:val="18"/>
      <w:szCs w:val="18"/>
      <w:lang w:eastAsia="ja-JP"/>
    </w:rPr>
  </w:style>
  <w:style w:type="character" w:customStyle="1" w:styleId="StandardnurWort">
    <w:name w:val="Standard nur Wort"/>
    <w:basedOn w:val="Absatz-Standardschriftart"/>
    <w:uiPriority w:val="1"/>
    <w:qFormat/>
    <w:rsid w:val="00E815E5"/>
  </w:style>
  <w:style w:type="paragraph" w:customStyle="1" w:styleId="AufzhlungPunkt1">
    <w:name w:val="Aufzählung Punkt 1"/>
    <w:basedOn w:val="Standard"/>
    <w:link w:val="AufzhlungPunkt1Zchn"/>
    <w:qFormat/>
    <w:rsid w:val="00926C8C"/>
    <w:pPr>
      <w:numPr>
        <w:numId w:val="6"/>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926C8C"/>
    <w:rPr>
      <w:rFonts w:ascii="Verdana" w:eastAsiaTheme="minorEastAsia" w:hAnsi="Verdana"/>
      <w:sz w:val="20"/>
      <w:szCs w:val="20"/>
      <w:lang w:eastAsia="ja-JP"/>
    </w:rPr>
  </w:style>
  <w:style w:type="table" w:customStyle="1" w:styleId="Tabellenraster1">
    <w:name w:val="Tabellenraster1"/>
    <w:basedOn w:val="NormaleTabelle"/>
    <w:next w:val="Tabellenraster"/>
    <w:uiPriority w:val="59"/>
    <w:rsid w:val="00066C1C"/>
    <w:pPr>
      <w:spacing w:after="0" w:line="240" w:lineRule="auto"/>
    </w:pPr>
    <w:rPr>
      <w:rFonts w:ascii="DINPro" w:hAnsi="DINP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frVergabegrundlageKopfzeileundersteSpaltegrau">
    <w:name w:val="Tabelle für Vergabegrundlage Kopfzeile und erste Spalte grau"/>
    <w:basedOn w:val="NormaleTabelle"/>
    <w:uiPriority w:val="99"/>
    <w:rsid w:val="009D1F87"/>
    <w:pPr>
      <w:spacing w:after="0" w:line="240" w:lineRule="auto"/>
    </w:pPr>
    <w:rPr>
      <w:rFonts w:ascii="Verdana" w:eastAsiaTheme="minorEastAsi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vAlign w:val="center"/>
    </w:tcPr>
    <w:tblStylePr w:type="firstRow">
      <w:tblPr/>
      <w:tcPr>
        <w:shd w:val="clear" w:color="auto" w:fill="F2F2F2" w:themeFill="background1" w:themeFillShade="F2"/>
      </w:tcPr>
    </w:tblStylePr>
    <w:tblStylePr w:type="firstCol">
      <w:tblPr/>
      <w:tcPr>
        <w:shd w:val="clear" w:color="auto" w:fill="F2F2F2" w:themeFill="background1" w:themeFillShade="F2"/>
      </w:tcPr>
    </w:tblStylePr>
  </w:style>
  <w:style w:type="paragraph" w:styleId="Sprechblasentext">
    <w:name w:val="Balloon Text"/>
    <w:basedOn w:val="Standard"/>
    <w:link w:val="SprechblasentextZchn"/>
    <w:uiPriority w:val="99"/>
    <w:semiHidden/>
    <w:unhideWhenUsed/>
    <w:rsid w:val="001C1B6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C1B64"/>
    <w:rPr>
      <w:rFonts w:ascii="Segoe UI" w:eastAsia="Times New Roman" w:hAnsi="Segoe UI" w:cs="Segoe UI"/>
      <w:color w:val="000000"/>
      <w:sz w:val="18"/>
      <w:szCs w:val="18"/>
      <w:lang w:eastAsia="de-DE"/>
    </w:rPr>
  </w:style>
  <w:style w:type="character" w:styleId="NichtaufgelsteErwhnung">
    <w:name w:val="Unresolved Mention"/>
    <w:basedOn w:val="Absatz-Standardschriftart"/>
    <w:uiPriority w:val="99"/>
    <w:semiHidden/>
    <w:unhideWhenUsed/>
    <w:rsid w:val="002676C5"/>
    <w:rPr>
      <w:color w:val="605E5C"/>
      <w:shd w:val="clear" w:color="auto" w:fill="E1DFDD"/>
    </w:rPr>
  </w:style>
  <w:style w:type="character" w:customStyle="1" w:styleId="Tiefgestellt">
    <w:name w:val="Tiefgestellt"/>
    <w:basedOn w:val="Absatz-Standardschriftart"/>
    <w:rsid w:val="00166315"/>
    <w:rPr>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3428">
      <w:bodyDiv w:val="1"/>
      <w:marLeft w:val="0"/>
      <w:marRight w:val="0"/>
      <w:marTop w:val="0"/>
      <w:marBottom w:val="0"/>
      <w:divBdr>
        <w:top w:val="none" w:sz="0" w:space="0" w:color="auto"/>
        <w:left w:val="none" w:sz="0" w:space="0" w:color="auto"/>
        <w:bottom w:val="none" w:sz="0" w:space="0" w:color="auto"/>
        <w:right w:val="none" w:sz="0" w:space="0" w:color="auto"/>
      </w:divBdr>
    </w:div>
    <w:div w:id="28772910">
      <w:bodyDiv w:val="1"/>
      <w:marLeft w:val="0"/>
      <w:marRight w:val="0"/>
      <w:marTop w:val="0"/>
      <w:marBottom w:val="0"/>
      <w:divBdr>
        <w:top w:val="none" w:sz="0" w:space="0" w:color="auto"/>
        <w:left w:val="none" w:sz="0" w:space="0" w:color="auto"/>
        <w:bottom w:val="none" w:sz="0" w:space="0" w:color="auto"/>
        <w:right w:val="none" w:sz="0" w:space="0" w:color="auto"/>
      </w:divBdr>
    </w:div>
    <w:div w:id="253168797">
      <w:bodyDiv w:val="1"/>
      <w:marLeft w:val="0"/>
      <w:marRight w:val="0"/>
      <w:marTop w:val="0"/>
      <w:marBottom w:val="0"/>
      <w:divBdr>
        <w:top w:val="none" w:sz="0" w:space="0" w:color="auto"/>
        <w:left w:val="none" w:sz="0" w:space="0" w:color="auto"/>
        <w:bottom w:val="none" w:sz="0" w:space="0" w:color="auto"/>
        <w:right w:val="none" w:sz="0" w:space="0" w:color="auto"/>
      </w:divBdr>
    </w:div>
    <w:div w:id="423959521">
      <w:bodyDiv w:val="1"/>
      <w:marLeft w:val="0"/>
      <w:marRight w:val="0"/>
      <w:marTop w:val="0"/>
      <w:marBottom w:val="0"/>
      <w:divBdr>
        <w:top w:val="none" w:sz="0" w:space="0" w:color="auto"/>
        <w:left w:val="none" w:sz="0" w:space="0" w:color="auto"/>
        <w:bottom w:val="none" w:sz="0" w:space="0" w:color="auto"/>
        <w:right w:val="none" w:sz="0" w:space="0" w:color="auto"/>
      </w:divBdr>
    </w:div>
    <w:div w:id="490147479">
      <w:bodyDiv w:val="1"/>
      <w:marLeft w:val="0"/>
      <w:marRight w:val="0"/>
      <w:marTop w:val="0"/>
      <w:marBottom w:val="0"/>
      <w:divBdr>
        <w:top w:val="none" w:sz="0" w:space="0" w:color="auto"/>
        <w:left w:val="none" w:sz="0" w:space="0" w:color="auto"/>
        <w:bottom w:val="none" w:sz="0" w:space="0" w:color="auto"/>
        <w:right w:val="none" w:sz="0" w:space="0" w:color="auto"/>
      </w:divBdr>
    </w:div>
    <w:div w:id="514148143">
      <w:bodyDiv w:val="1"/>
      <w:marLeft w:val="0"/>
      <w:marRight w:val="0"/>
      <w:marTop w:val="0"/>
      <w:marBottom w:val="0"/>
      <w:divBdr>
        <w:top w:val="none" w:sz="0" w:space="0" w:color="auto"/>
        <w:left w:val="none" w:sz="0" w:space="0" w:color="auto"/>
        <w:bottom w:val="none" w:sz="0" w:space="0" w:color="auto"/>
        <w:right w:val="none" w:sz="0" w:space="0" w:color="auto"/>
      </w:divBdr>
    </w:div>
    <w:div w:id="529227086">
      <w:bodyDiv w:val="1"/>
      <w:marLeft w:val="0"/>
      <w:marRight w:val="0"/>
      <w:marTop w:val="0"/>
      <w:marBottom w:val="0"/>
      <w:divBdr>
        <w:top w:val="none" w:sz="0" w:space="0" w:color="auto"/>
        <w:left w:val="none" w:sz="0" w:space="0" w:color="auto"/>
        <w:bottom w:val="none" w:sz="0" w:space="0" w:color="auto"/>
        <w:right w:val="none" w:sz="0" w:space="0" w:color="auto"/>
      </w:divBdr>
    </w:div>
    <w:div w:id="587614131">
      <w:bodyDiv w:val="1"/>
      <w:marLeft w:val="0"/>
      <w:marRight w:val="0"/>
      <w:marTop w:val="0"/>
      <w:marBottom w:val="0"/>
      <w:divBdr>
        <w:top w:val="none" w:sz="0" w:space="0" w:color="auto"/>
        <w:left w:val="none" w:sz="0" w:space="0" w:color="auto"/>
        <w:bottom w:val="none" w:sz="0" w:space="0" w:color="auto"/>
        <w:right w:val="none" w:sz="0" w:space="0" w:color="auto"/>
      </w:divBdr>
    </w:div>
    <w:div w:id="634677075">
      <w:bodyDiv w:val="1"/>
      <w:marLeft w:val="0"/>
      <w:marRight w:val="0"/>
      <w:marTop w:val="0"/>
      <w:marBottom w:val="0"/>
      <w:divBdr>
        <w:top w:val="none" w:sz="0" w:space="0" w:color="auto"/>
        <w:left w:val="none" w:sz="0" w:space="0" w:color="auto"/>
        <w:bottom w:val="none" w:sz="0" w:space="0" w:color="auto"/>
        <w:right w:val="none" w:sz="0" w:space="0" w:color="auto"/>
      </w:divBdr>
    </w:div>
    <w:div w:id="684787993">
      <w:bodyDiv w:val="1"/>
      <w:marLeft w:val="0"/>
      <w:marRight w:val="0"/>
      <w:marTop w:val="0"/>
      <w:marBottom w:val="0"/>
      <w:divBdr>
        <w:top w:val="none" w:sz="0" w:space="0" w:color="auto"/>
        <w:left w:val="none" w:sz="0" w:space="0" w:color="auto"/>
        <w:bottom w:val="none" w:sz="0" w:space="0" w:color="auto"/>
        <w:right w:val="none" w:sz="0" w:space="0" w:color="auto"/>
      </w:divBdr>
    </w:div>
    <w:div w:id="690955563">
      <w:bodyDiv w:val="1"/>
      <w:marLeft w:val="0"/>
      <w:marRight w:val="0"/>
      <w:marTop w:val="0"/>
      <w:marBottom w:val="0"/>
      <w:divBdr>
        <w:top w:val="none" w:sz="0" w:space="0" w:color="auto"/>
        <w:left w:val="none" w:sz="0" w:space="0" w:color="auto"/>
        <w:bottom w:val="none" w:sz="0" w:space="0" w:color="auto"/>
        <w:right w:val="none" w:sz="0" w:space="0" w:color="auto"/>
      </w:divBdr>
    </w:div>
    <w:div w:id="752971345">
      <w:bodyDiv w:val="1"/>
      <w:marLeft w:val="0"/>
      <w:marRight w:val="0"/>
      <w:marTop w:val="0"/>
      <w:marBottom w:val="0"/>
      <w:divBdr>
        <w:top w:val="none" w:sz="0" w:space="0" w:color="auto"/>
        <w:left w:val="none" w:sz="0" w:space="0" w:color="auto"/>
        <w:bottom w:val="none" w:sz="0" w:space="0" w:color="auto"/>
        <w:right w:val="none" w:sz="0" w:space="0" w:color="auto"/>
      </w:divBdr>
    </w:div>
    <w:div w:id="804935986">
      <w:bodyDiv w:val="1"/>
      <w:marLeft w:val="0"/>
      <w:marRight w:val="0"/>
      <w:marTop w:val="0"/>
      <w:marBottom w:val="0"/>
      <w:divBdr>
        <w:top w:val="none" w:sz="0" w:space="0" w:color="auto"/>
        <w:left w:val="none" w:sz="0" w:space="0" w:color="auto"/>
        <w:bottom w:val="none" w:sz="0" w:space="0" w:color="auto"/>
        <w:right w:val="none" w:sz="0" w:space="0" w:color="auto"/>
      </w:divBdr>
    </w:div>
    <w:div w:id="893465081">
      <w:bodyDiv w:val="1"/>
      <w:marLeft w:val="0"/>
      <w:marRight w:val="0"/>
      <w:marTop w:val="0"/>
      <w:marBottom w:val="0"/>
      <w:divBdr>
        <w:top w:val="none" w:sz="0" w:space="0" w:color="auto"/>
        <w:left w:val="none" w:sz="0" w:space="0" w:color="auto"/>
        <w:bottom w:val="none" w:sz="0" w:space="0" w:color="auto"/>
        <w:right w:val="none" w:sz="0" w:space="0" w:color="auto"/>
      </w:divBdr>
    </w:div>
    <w:div w:id="925571273">
      <w:bodyDiv w:val="1"/>
      <w:marLeft w:val="0"/>
      <w:marRight w:val="0"/>
      <w:marTop w:val="0"/>
      <w:marBottom w:val="0"/>
      <w:divBdr>
        <w:top w:val="none" w:sz="0" w:space="0" w:color="auto"/>
        <w:left w:val="none" w:sz="0" w:space="0" w:color="auto"/>
        <w:bottom w:val="none" w:sz="0" w:space="0" w:color="auto"/>
        <w:right w:val="none" w:sz="0" w:space="0" w:color="auto"/>
      </w:divBdr>
    </w:div>
    <w:div w:id="953443934">
      <w:bodyDiv w:val="1"/>
      <w:marLeft w:val="0"/>
      <w:marRight w:val="0"/>
      <w:marTop w:val="0"/>
      <w:marBottom w:val="0"/>
      <w:divBdr>
        <w:top w:val="none" w:sz="0" w:space="0" w:color="auto"/>
        <w:left w:val="none" w:sz="0" w:space="0" w:color="auto"/>
        <w:bottom w:val="none" w:sz="0" w:space="0" w:color="auto"/>
        <w:right w:val="none" w:sz="0" w:space="0" w:color="auto"/>
      </w:divBdr>
    </w:div>
    <w:div w:id="976955091">
      <w:bodyDiv w:val="1"/>
      <w:marLeft w:val="0"/>
      <w:marRight w:val="0"/>
      <w:marTop w:val="0"/>
      <w:marBottom w:val="0"/>
      <w:divBdr>
        <w:top w:val="none" w:sz="0" w:space="0" w:color="auto"/>
        <w:left w:val="none" w:sz="0" w:space="0" w:color="auto"/>
        <w:bottom w:val="none" w:sz="0" w:space="0" w:color="auto"/>
        <w:right w:val="none" w:sz="0" w:space="0" w:color="auto"/>
      </w:divBdr>
    </w:div>
    <w:div w:id="983002966">
      <w:bodyDiv w:val="1"/>
      <w:marLeft w:val="0"/>
      <w:marRight w:val="0"/>
      <w:marTop w:val="0"/>
      <w:marBottom w:val="0"/>
      <w:divBdr>
        <w:top w:val="none" w:sz="0" w:space="0" w:color="auto"/>
        <w:left w:val="none" w:sz="0" w:space="0" w:color="auto"/>
        <w:bottom w:val="none" w:sz="0" w:space="0" w:color="auto"/>
        <w:right w:val="none" w:sz="0" w:space="0" w:color="auto"/>
      </w:divBdr>
    </w:div>
    <w:div w:id="1061368933">
      <w:bodyDiv w:val="1"/>
      <w:marLeft w:val="0"/>
      <w:marRight w:val="0"/>
      <w:marTop w:val="0"/>
      <w:marBottom w:val="0"/>
      <w:divBdr>
        <w:top w:val="none" w:sz="0" w:space="0" w:color="auto"/>
        <w:left w:val="none" w:sz="0" w:space="0" w:color="auto"/>
        <w:bottom w:val="none" w:sz="0" w:space="0" w:color="auto"/>
        <w:right w:val="none" w:sz="0" w:space="0" w:color="auto"/>
      </w:divBdr>
    </w:div>
    <w:div w:id="1102604031">
      <w:bodyDiv w:val="1"/>
      <w:marLeft w:val="0"/>
      <w:marRight w:val="0"/>
      <w:marTop w:val="0"/>
      <w:marBottom w:val="0"/>
      <w:divBdr>
        <w:top w:val="none" w:sz="0" w:space="0" w:color="auto"/>
        <w:left w:val="none" w:sz="0" w:space="0" w:color="auto"/>
        <w:bottom w:val="none" w:sz="0" w:space="0" w:color="auto"/>
        <w:right w:val="none" w:sz="0" w:space="0" w:color="auto"/>
      </w:divBdr>
    </w:div>
    <w:div w:id="1270352897">
      <w:bodyDiv w:val="1"/>
      <w:marLeft w:val="0"/>
      <w:marRight w:val="0"/>
      <w:marTop w:val="0"/>
      <w:marBottom w:val="0"/>
      <w:divBdr>
        <w:top w:val="none" w:sz="0" w:space="0" w:color="auto"/>
        <w:left w:val="none" w:sz="0" w:space="0" w:color="auto"/>
        <w:bottom w:val="none" w:sz="0" w:space="0" w:color="auto"/>
        <w:right w:val="none" w:sz="0" w:space="0" w:color="auto"/>
      </w:divBdr>
    </w:div>
    <w:div w:id="1288124511">
      <w:bodyDiv w:val="1"/>
      <w:marLeft w:val="0"/>
      <w:marRight w:val="0"/>
      <w:marTop w:val="0"/>
      <w:marBottom w:val="0"/>
      <w:divBdr>
        <w:top w:val="none" w:sz="0" w:space="0" w:color="auto"/>
        <w:left w:val="none" w:sz="0" w:space="0" w:color="auto"/>
        <w:bottom w:val="none" w:sz="0" w:space="0" w:color="auto"/>
        <w:right w:val="none" w:sz="0" w:space="0" w:color="auto"/>
      </w:divBdr>
    </w:div>
    <w:div w:id="1375083095">
      <w:bodyDiv w:val="1"/>
      <w:marLeft w:val="0"/>
      <w:marRight w:val="0"/>
      <w:marTop w:val="0"/>
      <w:marBottom w:val="0"/>
      <w:divBdr>
        <w:top w:val="none" w:sz="0" w:space="0" w:color="auto"/>
        <w:left w:val="none" w:sz="0" w:space="0" w:color="auto"/>
        <w:bottom w:val="none" w:sz="0" w:space="0" w:color="auto"/>
        <w:right w:val="none" w:sz="0" w:space="0" w:color="auto"/>
      </w:divBdr>
    </w:div>
    <w:div w:id="1509559958">
      <w:bodyDiv w:val="1"/>
      <w:marLeft w:val="0"/>
      <w:marRight w:val="0"/>
      <w:marTop w:val="0"/>
      <w:marBottom w:val="0"/>
      <w:divBdr>
        <w:top w:val="none" w:sz="0" w:space="0" w:color="auto"/>
        <w:left w:val="none" w:sz="0" w:space="0" w:color="auto"/>
        <w:bottom w:val="none" w:sz="0" w:space="0" w:color="auto"/>
        <w:right w:val="none" w:sz="0" w:space="0" w:color="auto"/>
      </w:divBdr>
    </w:div>
    <w:div w:id="1546719863">
      <w:bodyDiv w:val="1"/>
      <w:marLeft w:val="0"/>
      <w:marRight w:val="0"/>
      <w:marTop w:val="0"/>
      <w:marBottom w:val="0"/>
      <w:divBdr>
        <w:top w:val="none" w:sz="0" w:space="0" w:color="auto"/>
        <w:left w:val="none" w:sz="0" w:space="0" w:color="auto"/>
        <w:bottom w:val="none" w:sz="0" w:space="0" w:color="auto"/>
        <w:right w:val="none" w:sz="0" w:space="0" w:color="auto"/>
      </w:divBdr>
    </w:div>
    <w:div w:id="1629627596">
      <w:bodyDiv w:val="1"/>
      <w:marLeft w:val="0"/>
      <w:marRight w:val="0"/>
      <w:marTop w:val="0"/>
      <w:marBottom w:val="0"/>
      <w:divBdr>
        <w:top w:val="none" w:sz="0" w:space="0" w:color="auto"/>
        <w:left w:val="none" w:sz="0" w:space="0" w:color="auto"/>
        <w:bottom w:val="none" w:sz="0" w:space="0" w:color="auto"/>
        <w:right w:val="none" w:sz="0" w:space="0" w:color="auto"/>
      </w:divBdr>
    </w:div>
    <w:div w:id="1790473756">
      <w:bodyDiv w:val="1"/>
      <w:marLeft w:val="0"/>
      <w:marRight w:val="0"/>
      <w:marTop w:val="0"/>
      <w:marBottom w:val="0"/>
      <w:divBdr>
        <w:top w:val="none" w:sz="0" w:space="0" w:color="auto"/>
        <w:left w:val="none" w:sz="0" w:space="0" w:color="auto"/>
        <w:bottom w:val="none" w:sz="0" w:space="0" w:color="auto"/>
        <w:right w:val="none" w:sz="0" w:space="0" w:color="auto"/>
      </w:divBdr>
    </w:div>
    <w:div w:id="1807507788">
      <w:bodyDiv w:val="1"/>
      <w:marLeft w:val="0"/>
      <w:marRight w:val="0"/>
      <w:marTop w:val="0"/>
      <w:marBottom w:val="0"/>
      <w:divBdr>
        <w:top w:val="none" w:sz="0" w:space="0" w:color="auto"/>
        <w:left w:val="none" w:sz="0" w:space="0" w:color="auto"/>
        <w:bottom w:val="none" w:sz="0" w:space="0" w:color="auto"/>
        <w:right w:val="none" w:sz="0" w:space="0" w:color="auto"/>
      </w:divBdr>
    </w:div>
    <w:div w:id="1992371713">
      <w:bodyDiv w:val="1"/>
      <w:marLeft w:val="0"/>
      <w:marRight w:val="0"/>
      <w:marTop w:val="0"/>
      <w:marBottom w:val="0"/>
      <w:divBdr>
        <w:top w:val="none" w:sz="0" w:space="0" w:color="auto"/>
        <w:left w:val="none" w:sz="0" w:space="0" w:color="auto"/>
        <w:bottom w:val="none" w:sz="0" w:space="0" w:color="auto"/>
        <w:right w:val="none" w:sz="0" w:space="0" w:color="auto"/>
      </w:divBdr>
    </w:div>
    <w:div w:id="2024083810">
      <w:bodyDiv w:val="1"/>
      <w:marLeft w:val="0"/>
      <w:marRight w:val="0"/>
      <w:marTop w:val="0"/>
      <w:marBottom w:val="0"/>
      <w:divBdr>
        <w:top w:val="none" w:sz="0" w:space="0" w:color="auto"/>
        <w:left w:val="none" w:sz="0" w:space="0" w:color="auto"/>
        <w:bottom w:val="none" w:sz="0" w:space="0" w:color="auto"/>
        <w:right w:val="none" w:sz="0" w:space="0" w:color="auto"/>
      </w:divBdr>
    </w:div>
    <w:div w:id="2115860551">
      <w:bodyDiv w:val="1"/>
      <w:marLeft w:val="0"/>
      <w:marRight w:val="0"/>
      <w:marTop w:val="0"/>
      <w:marBottom w:val="0"/>
      <w:divBdr>
        <w:top w:val="none" w:sz="0" w:space="0" w:color="auto"/>
        <w:left w:val="none" w:sz="0" w:space="0" w:color="auto"/>
        <w:bottom w:val="none" w:sz="0" w:space="0" w:color="auto"/>
        <w:right w:val="none" w:sz="0" w:space="0" w:color="auto"/>
      </w:divBdr>
    </w:div>
    <w:div w:id="2134471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1070</Words>
  <Characters>6748</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Gröls, Sarah</cp:lastModifiedBy>
  <cp:revision>7</cp:revision>
  <cp:lastPrinted>2022-03-08T11:06:00Z</cp:lastPrinted>
  <dcterms:created xsi:type="dcterms:W3CDTF">2025-05-14T13:01:00Z</dcterms:created>
  <dcterms:modified xsi:type="dcterms:W3CDTF">2025-06-25T08:01:00Z</dcterms:modified>
</cp:coreProperties>
</file>