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BCE846" w14:textId="77777777" w:rsidR="00931F32" w:rsidRPr="008E3D40" w:rsidRDefault="00931F32">
      <w:pPr>
        <w:rPr>
          <w:rFonts w:ascii="Verdana" w:hAnsi="Verdana"/>
          <w:sz w:val="20"/>
          <w:szCs w:val="20"/>
        </w:rPr>
      </w:pPr>
    </w:p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1A5BA5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30"/>
        <w:gridCol w:w="4023"/>
        <w:gridCol w:w="5245"/>
        <w:gridCol w:w="141"/>
      </w:tblGrid>
      <w:tr w:rsidR="00647210" w:rsidRPr="00786EC0" w14:paraId="392166F4" w14:textId="77777777" w:rsidTr="00AC7491">
        <w:tc>
          <w:tcPr>
            <w:tcW w:w="230" w:type="dxa"/>
            <w:shd w:val="clear" w:color="auto" w:fill="1A5BA5"/>
          </w:tcPr>
          <w:p w14:paraId="7A27A3C3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4023" w:type="dxa"/>
            <w:shd w:val="clear" w:color="auto" w:fill="1A5BA5"/>
          </w:tcPr>
          <w:p w14:paraId="5DC263FA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1A5BA5"/>
          </w:tcPr>
          <w:p w14:paraId="05825CA5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141" w:type="dxa"/>
            <w:shd w:val="clear" w:color="auto" w:fill="1A5BA5"/>
          </w:tcPr>
          <w:p w14:paraId="7528CBDA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647210" w:rsidRPr="00786EC0" w14:paraId="1890D347" w14:textId="77777777" w:rsidTr="00AC7491">
        <w:tc>
          <w:tcPr>
            <w:tcW w:w="230" w:type="dxa"/>
            <w:shd w:val="clear" w:color="auto" w:fill="1A5BA5"/>
          </w:tcPr>
          <w:p w14:paraId="517762C0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9268" w:type="dxa"/>
            <w:gridSpan w:val="2"/>
            <w:shd w:val="clear" w:color="auto" w:fill="1A5BA5"/>
          </w:tcPr>
          <w:p w14:paraId="6C143DDC" w14:textId="212C5CED" w:rsidR="00647210" w:rsidRPr="0081632D" w:rsidRDefault="006953B2" w:rsidP="004F4853">
            <w:pPr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Application</w:t>
            </w:r>
            <w:proofErr w:type="spellEnd"/>
            <w:r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 xml:space="preserve"> form</w:t>
            </w:r>
            <w:r w:rsidR="00647210" w:rsidRPr="0081632D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 xml:space="preserve"> (</w:t>
            </w:r>
            <w:r w:rsidR="009E664E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Annex</w:t>
            </w:r>
            <w:r w:rsidR="00647210" w:rsidRPr="0081632D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5E7C2E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2</w:t>
            </w:r>
            <w:r w:rsidR="00647210" w:rsidRPr="0081632D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141" w:type="dxa"/>
            <w:shd w:val="clear" w:color="auto" w:fill="1A5BA5"/>
          </w:tcPr>
          <w:p w14:paraId="5F960027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647210" w:rsidRPr="00786EC0" w14:paraId="6EC24350" w14:textId="77777777" w:rsidTr="00AC7491">
        <w:tc>
          <w:tcPr>
            <w:tcW w:w="230" w:type="dxa"/>
            <w:shd w:val="clear" w:color="auto" w:fill="1A5BA5"/>
          </w:tcPr>
          <w:p w14:paraId="07060EFB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3" w:type="dxa"/>
            <w:shd w:val="clear" w:color="auto" w:fill="1A5BA5"/>
          </w:tcPr>
          <w:p w14:paraId="0E7971E7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1A5BA5"/>
          </w:tcPr>
          <w:p w14:paraId="64135FAA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" w:type="dxa"/>
            <w:shd w:val="clear" w:color="auto" w:fill="1A5BA5"/>
          </w:tcPr>
          <w:p w14:paraId="5649F82A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47210" w:rsidRPr="009B547B" w14:paraId="687EE296" w14:textId="77777777" w:rsidTr="00AC7491">
        <w:tc>
          <w:tcPr>
            <w:tcW w:w="230" w:type="dxa"/>
            <w:shd w:val="clear" w:color="auto" w:fill="1A5BA5"/>
          </w:tcPr>
          <w:p w14:paraId="2D9D4F05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023" w:type="dxa"/>
            <w:shd w:val="clear" w:color="auto" w:fill="1A5BA5"/>
          </w:tcPr>
          <w:p w14:paraId="06ED4F82" w14:textId="4276ADE0" w:rsidR="00647210" w:rsidRPr="0081632D" w:rsidRDefault="00647210" w:rsidP="004F4853">
            <w:pPr>
              <w:rPr>
                <w:rFonts w:ascii="Verdana" w:hAnsi="Verdana"/>
                <w:color w:val="FFFFFF" w:themeColor="background1"/>
                <w:sz w:val="18"/>
                <w:szCs w:val="18"/>
              </w:rPr>
            </w:pPr>
            <w:r w:rsidRPr="0081632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DE-UZ </w:t>
            </w:r>
            <w:r w:rsidR="004E7658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210 </w:t>
            </w:r>
            <w:r w:rsidRPr="0081632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- </w:t>
            </w:r>
            <w:r w:rsidR="009E664E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Edition</w:t>
            </w:r>
            <w:r w:rsidRPr="0081632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</w:t>
            </w:r>
            <w:proofErr w:type="spellStart"/>
            <w:r w:rsidR="006650C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Januar</w:t>
            </w:r>
            <w:r w:rsidR="009E664E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y</w:t>
            </w:r>
            <w:proofErr w:type="spellEnd"/>
            <w:r w:rsidRPr="0081632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</w:t>
            </w:r>
            <w:r w:rsidR="004E7658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2025</w:t>
            </w:r>
          </w:p>
        </w:tc>
        <w:tc>
          <w:tcPr>
            <w:tcW w:w="5245" w:type="dxa"/>
            <w:shd w:val="clear" w:color="auto" w:fill="1A5BA5"/>
          </w:tcPr>
          <w:p w14:paraId="590FD5CA" w14:textId="3BDBD3EC" w:rsidR="00647210" w:rsidRPr="0008222E" w:rsidRDefault="009E664E" w:rsidP="004F4853">
            <w:pPr>
              <w:rPr>
                <w:rFonts w:ascii="Verdana" w:hAnsi="Verdana"/>
                <w:color w:val="FFFFFF" w:themeColor="background1"/>
                <w:sz w:val="18"/>
                <w:szCs w:val="18"/>
                <w:lang w:val="en-GB"/>
              </w:rPr>
            </w:pPr>
            <w:r w:rsidRPr="0008222E">
              <w:rPr>
                <w:rFonts w:ascii="Verdana" w:hAnsi="Verdana"/>
                <w:color w:val="FFFFFF" w:themeColor="background1"/>
                <w:sz w:val="18"/>
                <w:szCs w:val="18"/>
                <w:lang w:val="en-GB"/>
              </w:rPr>
              <w:t>Reusable systems for outdoor "to-go" sales of food and beverages</w:t>
            </w:r>
          </w:p>
        </w:tc>
        <w:tc>
          <w:tcPr>
            <w:tcW w:w="141" w:type="dxa"/>
            <w:shd w:val="clear" w:color="auto" w:fill="1A5BA5"/>
          </w:tcPr>
          <w:p w14:paraId="4F897CA0" w14:textId="77777777" w:rsidR="00647210" w:rsidRPr="0008222E" w:rsidRDefault="00647210" w:rsidP="004F4853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</w:tr>
      <w:tr w:rsidR="00647210" w:rsidRPr="009B547B" w14:paraId="1E27D667" w14:textId="77777777" w:rsidTr="00AC7491">
        <w:tc>
          <w:tcPr>
            <w:tcW w:w="230" w:type="dxa"/>
            <w:shd w:val="clear" w:color="auto" w:fill="1A5BA5"/>
          </w:tcPr>
          <w:p w14:paraId="66C773E0" w14:textId="77777777" w:rsidR="00647210" w:rsidRPr="0008222E" w:rsidRDefault="00647210" w:rsidP="004F4853">
            <w:pPr>
              <w:rPr>
                <w:rFonts w:ascii="Verdana" w:hAnsi="Verdana"/>
                <w:b/>
                <w:sz w:val="20"/>
                <w:szCs w:val="20"/>
                <w:lang w:val="en-GB"/>
              </w:rPr>
            </w:pPr>
          </w:p>
        </w:tc>
        <w:tc>
          <w:tcPr>
            <w:tcW w:w="4023" w:type="dxa"/>
            <w:shd w:val="clear" w:color="auto" w:fill="1A5BA5"/>
          </w:tcPr>
          <w:p w14:paraId="0CB53AFC" w14:textId="77777777" w:rsidR="00647210" w:rsidRPr="0008222E" w:rsidRDefault="00647210" w:rsidP="004F4853">
            <w:pPr>
              <w:rPr>
                <w:rFonts w:ascii="Verdana" w:hAnsi="Verdana"/>
                <w:b/>
                <w:sz w:val="20"/>
                <w:szCs w:val="20"/>
                <w:lang w:val="en-GB"/>
              </w:rPr>
            </w:pPr>
          </w:p>
        </w:tc>
        <w:tc>
          <w:tcPr>
            <w:tcW w:w="5245" w:type="dxa"/>
            <w:shd w:val="clear" w:color="auto" w:fill="1A5BA5"/>
          </w:tcPr>
          <w:p w14:paraId="1FA48A86" w14:textId="77777777" w:rsidR="00647210" w:rsidRPr="0008222E" w:rsidRDefault="00647210" w:rsidP="004F4853">
            <w:pPr>
              <w:rPr>
                <w:rFonts w:ascii="Verdana" w:hAnsi="Verdana"/>
                <w:b/>
                <w:sz w:val="20"/>
                <w:szCs w:val="20"/>
                <w:lang w:val="en-GB"/>
              </w:rPr>
            </w:pPr>
          </w:p>
        </w:tc>
        <w:tc>
          <w:tcPr>
            <w:tcW w:w="141" w:type="dxa"/>
            <w:shd w:val="clear" w:color="auto" w:fill="1A5BA5"/>
          </w:tcPr>
          <w:p w14:paraId="0662FA45" w14:textId="77777777" w:rsidR="00647210" w:rsidRPr="0008222E" w:rsidRDefault="00647210" w:rsidP="004F4853">
            <w:pPr>
              <w:rPr>
                <w:rFonts w:ascii="Verdana" w:hAnsi="Verdana"/>
                <w:b/>
                <w:sz w:val="20"/>
                <w:szCs w:val="20"/>
                <w:lang w:val="en-GB"/>
              </w:rPr>
            </w:pPr>
          </w:p>
        </w:tc>
      </w:tr>
    </w:tbl>
    <w:p w14:paraId="7E04C17D" w14:textId="1CE7D8BF" w:rsidR="004E7658" w:rsidRPr="0008222E" w:rsidRDefault="009E664E" w:rsidP="00033A34">
      <w:pPr>
        <w:spacing w:before="480" w:line="480" w:lineRule="auto"/>
        <w:jc w:val="center"/>
        <w:rPr>
          <w:rFonts w:ascii="Verdana" w:hAnsi="Verdana"/>
          <w:b/>
          <w:sz w:val="20"/>
          <w:szCs w:val="20"/>
          <w:lang w:val="en-GB"/>
        </w:rPr>
      </w:pPr>
      <w:r w:rsidRPr="0008222E">
        <w:rPr>
          <w:rFonts w:ascii="Verdana" w:hAnsi="Verdana"/>
          <w:b/>
          <w:sz w:val="20"/>
          <w:szCs w:val="20"/>
          <w:lang w:val="en-GB"/>
        </w:rPr>
        <w:t>Declaration</w:t>
      </w:r>
      <w:r w:rsidR="004E7658" w:rsidRPr="0008222E">
        <w:rPr>
          <w:rFonts w:ascii="Verdana" w:hAnsi="Verdana"/>
          <w:b/>
          <w:sz w:val="20"/>
          <w:szCs w:val="20"/>
          <w:lang w:val="en-GB"/>
        </w:rPr>
        <w:t xml:space="preserve"> </w:t>
      </w:r>
      <w:r w:rsidRPr="0008222E">
        <w:rPr>
          <w:rFonts w:ascii="Verdana" w:hAnsi="Verdana"/>
          <w:b/>
          <w:sz w:val="20"/>
          <w:szCs w:val="20"/>
          <w:lang w:val="en-GB"/>
        </w:rPr>
        <w:t>of the manufacturer of</w:t>
      </w:r>
      <w:r w:rsidR="004E7658" w:rsidRPr="0008222E">
        <w:rPr>
          <w:rFonts w:ascii="Verdana" w:hAnsi="Verdana"/>
          <w:b/>
          <w:sz w:val="20"/>
          <w:szCs w:val="20"/>
          <w:lang w:val="en-GB"/>
        </w:rPr>
        <w:t xml:space="preserve"> </w:t>
      </w:r>
      <w:r w:rsidR="008537BD" w:rsidRPr="0008222E">
        <w:rPr>
          <w:rFonts w:ascii="Verdana" w:hAnsi="Verdana"/>
          <w:b/>
          <w:sz w:val="20"/>
          <w:szCs w:val="20"/>
          <w:lang w:val="en-GB"/>
        </w:rPr>
        <w:t>containers and/ or</w:t>
      </w:r>
      <w:r w:rsidR="004E7658" w:rsidRPr="0008222E">
        <w:rPr>
          <w:rFonts w:ascii="Verdana" w:hAnsi="Verdana"/>
          <w:b/>
          <w:sz w:val="20"/>
          <w:szCs w:val="20"/>
          <w:lang w:val="en-GB"/>
        </w:rPr>
        <w:t xml:space="preserve"> </w:t>
      </w:r>
      <w:r w:rsidR="008537BD" w:rsidRPr="0008222E">
        <w:rPr>
          <w:rFonts w:ascii="Verdana" w:hAnsi="Verdana"/>
          <w:b/>
          <w:sz w:val="20"/>
          <w:szCs w:val="20"/>
          <w:lang w:val="en-GB"/>
        </w:rPr>
        <w:t>plastic components</w:t>
      </w:r>
    </w:p>
    <w:p w14:paraId="16E66902" w14:textId="2C7E62B3" w:rsidR="004E7658" w:rsidRPr="0008222E" w:rsidRDefault="004E7658" w:rsidP="00201176">
      <w:pPr>
        <w:jc w:val="both"/>
        <w:rPr>
          <w:rFonts w:ascii="Verdana" w:hAnsi="Verdana"/>
          <w:sz w:val="20"/>
          <w:szCs w:val="20"/>
          <w:lang w:val="en-GB"/>
        </w:rPr>
      </w:pPr>
      <w:r w:rsidRPr="0008222E">
        <w:rPr>
          <w:rFonts w:ascii="Verdana" w:hAnsi="Verdana"/>
          <w:sz w:val="20"/>
          <w:szCs w:val="20"/>
          <w:lang w:val="en-GB"/>
        </w:rPr>
        <w:t>F</w:t>
      </w:r>
      <w:r w:rsidR="008537BD" w:rsidRPr="0008222E">
        <w:rPr>
          <w:rFonts w:ascii="Verdana" w:hAnsi="Verdana"/>
          <w:sz w:val="20"/>
          <w:szCs w:val="20"/>
          <w:lang w:val="en-GB"/>
        </w:rPr>
        <w:t>or the application for the use of the ecolabel</w:t>
      </w:r>
      <w:r w:rsidR="009A5907" w:rsidRPr="0008222E">
        <w:rPr>
          <w:rFonts w:ascii="Verdana" w:hAnsi="Verdana"/>
          <w:sz w:val="20"/>
          <w:szCs w:val="20"/>
          <w:lang w:val="en-GB"/>
        </w:rPr>
        <w:t xml:space="preserve"> </w:t>
      </w:r>
      <w:r w:rsidRPr="0008222E">
        <w:rPr>
          <w:rFonts w:ascii="Verdana" w:hAnsi="Verdana"/>
          <w:sz w:val="20"/>
          <w:szCs w:val="20"/>
          <w:lang w:val="en-GB"/>
        </w:rPr>
        <w:t>DE-UZ 210</w:t>
      </w:r>
    </w:p>
    <w:p w14:paraId="2057244E" w14:textId="079D3E7A" w:rsidR="004E7658" w:rsidRPr="00201176" w:rsidRDefault="004E7658" w:rsidP="00201176">
      <w:pPr>
        <w:jc w:val="both"/>
        <w:rPr>
          <w:rFonts w:ascii="Verdana" w:hAnsi="Verdana"/>
          <w:sz w:val="20"/>
          <w:szCs w:val="20"/>
        </w:rPr>
      </w:pPr>
      <w:r w:rsidRPr="00201176">
        <w:rPr>
          <w:rFonts w:ascii="Verdana" w:hAnsi="Verdana"/>
          <w:sz w:val="20"/>
          <w:szCs w:val="20"/>
        </w:rPr>
        <w:t>(</w:t>
      </w:r>
      <w:proofErr w:type="spellStart"/>
      <w:r w:rsidR="008537BD">
        <w:rPr>
          <w:rFonts w:ascii="Verdana" w:hAnsi="Verdana"/>
          <w:sz w:val="20"/>
          <w:szCs w:val="20"/>
        </w:rPr>
        <w:t>section</w:t>
      </w:r>
      <w:proofErr w:type="spellEnd"/>
      <w:r w:rsidRPr="00201176">
        <w:rPr>
          <w:rFonts w:ascii="Verdana" w:hAnsi="Verdana"/>
          <w:sz w:val="20"/>
          <w:szCs w:val="20"/>
        </w:rPr>
        <w:t xml:space="preserve"> </w:t>
      </w:r>
      <w:r w:rsidR="00EB0020">
        <w:rPr>
          <w:rFonts w:ascii="Verdana" w:hAnsi="Verdana"/>
          <w:sz w:val="20"/>
          <w:szCs w:val="20"/>
        </w:rPr>
        <w:t>3.2.3.1</w:t>
      </w:r>
      <w:r w:rsidRPr="00201176">
        <w:rPr>
          <w:rFonts w:ascii="Verdana" w:hAnsi="Verdana"/>
          <w:sz w:val="20"/>
          <w:szCs w:val="20"/>
        </w:rPr>
        <w:t xml:space="preserve">) </w:t>
      </w:r>
    </w:p>
    <w:p w14:paraId="056628F8" w14:textId="77777777" w:rsidR="004E7658" w:rsidRPr="00201176" w:rsidRDefault="004E7658" w:rsidP="004E7658">
      <w:pPr>
        <w:rPr>
          <w:rFonts w:ascii="Verdana" w:hAnsi="Verdana"/>
          <w:sz w:val="20"/>
          <w:szCs w:val="20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678"/>
        <w:gridCol w:w="4955"/>
      </w:tblGrid>
      <w:tr w:rsidR="00201176" w:rsidRPr="00201176" w14:paraId="1702468F" w14:textId="77777777" w:rsidTr="00AA7FBD"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79B07D3" w14:textId="64BE51E9" w:rsidR="00201176" w:rsidRPr="0008222E" w:rsidRDefault="008537BD" w:rsidP="00201176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08222E">
              <w:rPr>
                <w:rFonts w:ascii="Verdana" w:hAnsi="Verdana"/>
                <w:sz w:val="20"/>
                <w:szCs w:val="20"/>
                <w:lang w:val="en-GB"/>
              </w:rPr>
              <w:t>the manufacturer of containers and components confirms</w:t>
            </w:r>
            <w:r w:rsidR="001644E7" w:rsidRPr="0008222E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="00AA7FBD" w:rsidRPr="0008222E">
              <w:rPr>
                <w:rFonts w:ascii="Verdana" w:hAnsi="Verdana"/>
                <w:sz w:val="20"/>
                <w:szCs w:val="20"/>
                <w:lang w:val="en-GB"/>
              </w:rPr>
              <w:t>(</w:t>
            </w:r>
            <w:r w:rsidRPr="0008222E">
              <w:rPr>
                <w:rFonts w:ascii="Verdana" w:hAnsi="Verdana"/>
                <w:sz w:val="20"/>
                <w:szCs w:val="20"/>
                <w:lang w:val="en-GB"/>
              </w:rPr>
              <w:t>ad</w:t>
            </w:r>
            <w:r w:rsidR="00AA7FBD" w:rsidRPr="0008222E">
              <w:rPr>
                <w:rFonts w:ascii="Verdana" w:hAnsi="Verdana"/>
                <w:sz w:val="20"/>
                <w:szCs w:val="20"/>
                <w:lang w:val="en-GB"/>
              </w:rPr>
              <w:t>dres</w:t>
            </w:r>
            <w:r w:rsidRPr="0008222E">
              <w:rPr>
                <w:rFonts w:ascii="Verdana" w:hAnsi="Verdana"/>
                <w:sz w:val="20"/>
                <w:szCs w:val="20"/>
                <w:lang w:val="en-GB"/>
              </w:rPr>
              <w:t>s</w:t>
            </w:r>
            <w:r w:rsidR="00AA7FBD" w:rsidRPr="0008222E">
              <w:rPr>
                <w:rFonts w:ascii="Verdana" w:hAnsi="Verdana"/>
                <w:sz w:val="20"/>
                <w:szCs w:val="20"/>
                <w:lang w:val="en-GB"/>
              </w:rPr>
              <w:t>)</w:t>
            </w:r>
            <w:r w:rsidR="00CC3050" w:rsidRPr="0008222E">
              <w:rPr>
                <w:rFonts w:ascii="Verdana" w:hAnsi="Verdana"/>
                <w:sz w:val="20"/>
                <w:szCs w:val="20"/>
                <w:lang w:val="en-GB"/>
              </w:rPr>
              <w:t>,</w:t>
            </w:r>
          </w:p>
          <w:p w14:paraId="333BCAFD" w14:textId="712E36B1" w:rsidR="00AA7FBD" w:rsidRPr="0008222E" w:rsidRDefault="00AA7FBD" w:rsidP="00201176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4955" w:type="dxa"/>
            <w:tcBorders>
              <w:left w:val="single" w:sz="4" w:space="0" w:color="auto"/>
              <w:bottom w:val="single" w:sz="4" w:space="0" w:color="auto"/>
            </w:tcBorders>
            <w:shd w:val="clear" w:color="auto" w:fill="E5EFFB"/>
          </w:tcPr>
          <w:p w14:paraId="2CB44C84" w14:textId="77777777" w:rsidR="00201176" w:rsidRPr="00201176" w:rsidRDefault="00201176" w:rsidP="00ED2AD9">
            <w:pPr>
              <w:rPr>
                <w:rFonts w:ascii="Verdana" w:hAnsi="Verdana"/>
                <w:sz w:val="20"/>
                <w:szCs w:val="20"/>
              </w:rPr>
            </w:pPr>
            <w:r w:rsidRPr="00201176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201176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201176">
              <w:rPr>
                <w:rFonts w:ascii="Verdana" w:hAnsi="Verdana"/>
                <w:sz w:val="20"/>
                <w:szCs w:val="20"/>
              </w:rPr>
            </w:r>
            <w:r w:rsidRPr="00201176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201176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201176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201176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201176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201176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201176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14:paraId="37218BB9" w14:textId="77777777" w:rsidR="00201176" w:rsidRPr="00201176" w:rsidRDefault="00201176" w:rsidP="00ED2AD9">
            <w:pPr>
              <w:rPr>
                <w:rFonts w:ascii="Verdana" w:hAnsi="Verdana"/>
                <w:sz w:val="20"/>
                <w:szCs w:val="20"/>
              </w:rPr>
            </w:pPr>
          </w:p>
          <w:p w14:paraId="3D153041" w14:textId="77777777" w:rsidR="00201176" w:rsidRPr="00201176" w:rsidRDefault="00201176" w:rsidP="00ED2AD9">
            <w:pPr>
              <w:rPr>
                <w:rFonts w:ascii="Verdana" w:hAnsi="Verdana"/>
                <w:sz w:val="20"/>
                <w:szCs w:val="20"/>
              </w:rPr>
            </w:pPr>
          </w:p>
          <w:p w14:paraId="17E7144B" w14:textId="77777777" w:rsidR="00201176" w:rsidRPr="00201176" w:rsidRDefault="00201176" w:rsidP="00ED2AD9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4DD29D18" w14:textId="414734B3" w:rsidR="006953B2" w:rsidRPr="006953B2" w:rsidRDefault="008537BD" w:rsidP="006953B2">
      <w:pPr>
        <w:rPr>
          <w:rFonts w:ascii="Verdana" w:hAnsi="Verdana"/>
          <w:sz w:val="20"/>
          <w:szCs w:val="20"/>
        </w:rPr>
      </w:pPr>
      <w:proofErr w:type="spellStart"/>
      <w:r>
        <w:rPr>
          <w:rFonts w:ascii="Verdana" w:hAnsi="Verdana"/>
          <w:sz w:val="20"/>
          <w:szCs w:val="20"/>
        </w:rPr>
        <w:t>that</w:t>
      </w:r>
      <w:proofErr w:type="spellEnd"/>
    </w:p>
    <w:p w14:paraId="37511FDD" w14:textId="26DBE300" w:rsidR="006953B2" w:rsidRPr="0008222E" w:rsidRDefault="003E3E2A" w:rsidP="006953B2">
      <w:pPr>
        <w:pStyle w:val="Default"/>
        <w:numPr>
          <w:ilvl w:val="0"/>
          <w:numId w:val="5"/>
        </w:numPr>
        <w:spacing w:after="65" w:line="276" w:lineRule="auto"/>
        <w:rPr>
          <w:sz w:val="20"/>
          <w:szCs w:val="20"/>
          <w:lang w:val="en-GB"/>
        </w:rPr>
      </w:pPr>
      <w:r w:rsidRPr="0008222E">
        <w:rPr>
          <w:sz w:val="20"/>
          <w:szCs w:val="20"/>
          <w:lang w:val="en-GB"/>
        </w:rPr>
        <w:t>t</w:t>
      </w:r>
      <w:r w:rsidR="006953B2" w:rsidRPr="0008222E">
        <w:rPr>
          <w:sz w:val="20"/>
          <w:szCs w:val="20"/>
          <w:lang w:val="en-GB"/>
        </w:rPr>
        <w:t xml:space="preserve">he reusable sales packaging and their components relevant for the system, especially the lids, </w:t>
      </w:r>
      <w:r w:rsidR="00B7011C" w:rsidRPr="0008222E">
        <w:rPr>
          <w:sz w:val="20"/>
          <w:szCs w:val="20"/>
          <w:lang w:val="en-GB"/>
        </w:rPr>
        <w:t>are</w:t>
      </w:r>
      <w:r w:rsidR="006953B2" w:rsidRPr="0008222E">
        <w:rPr>
          <w:sz w:val="20"/>
          <w:szCs w:val="20"/>
          <w:lang w:val="en-GB"/>
        </w:rPr>
        <w:t xml:space="preserve"> not </w:t>
      </w:r>
      <w:proofErr w:type="gramStart"/>
      <w:r w:rsidR="006953B2" w:rsidRPr="0008222E">
        <w:rPr>
          <w:sz w:val="20"/>
          <w:szCs w:val="20"/>
          <w:lang w:val="en-GB"/>
        </w:rPr>
        <w:t>made out of</w:t>
      </w:r>
      <w:proofErr w:type="gramEnd"/>
      <w:r w:rsidR="006953B2" w:rsidRPr="0008222E">
        <w:rPr>
          <w:sz w:val="20"/>
          <w:szCs w:val="20"/>
          <w:lang w:val="en-GB"/>
        </w:rPr>
        <w:t xml:space="preserve"> plastics containing polycarbonate or melamine and </w:t>
      </w:r>
      <w:r w:rsidR="00B7011C" w:rsidRPr="0008222E">
        <w:rPr>
          <w:sz w:val="20"/>
          <w:szCs w:val="20"/>
          <w:lang w:val="en-GB"/>
        </w:rPr>
        <w:t>do</w:t>
      </w:r>
      <w:r w:rsidR="006953B2" w:rsidRPr="0008222E">
        <w:rPr>
          <w:sz w:val="20"/>
          <w:szCs w:val="20"/>
          <w:lang w:val="en-GB"/>
        </w:rPr>
        <w:t xml:space="preserve"> not contain any perfluorinated and polyfluoroalkyl substances (PFAS).</w:t>
      </w:r>
    </w:p>
    <w:p w14:paraId="2CBE6FE5" w14:textId="0C5E6463" w:rsidR="006953B2" w:rsidRPr="0008222E" w:rsidRDefault="003E3E2A" w:rsidP="006953B2">
      <w:pPr>
        <w:pStyle w:val="AufzhlungPunkt1"/>
        <w:numPr>
          <w:ilvl w:val="0"/>
          <w:numId w:val="5"/>
        </w:numPr>
        <w:rPr>
          <w:lang w:val="en-GB"/>
        </w:rPr>
      </w:pPr>
      <w:r w:rsidRPr="0008222E">
        <w:rPr>
          <w:lang w:val="en-GB"/>
        </w:rPr>
        <w:t>t</w:t>
      </w:r>
      <w:r w:rsidR="006953B2" w:rsidRPr="0008222E">
        <w:rPr>
          <w:lang w:val="en-GB"/>
        </w:rPr>
        <w:t xml:space="preserve">he reusable sales packaging </w:t>
      </w:r>
      <w:r w:rsidR="00B7011C" w:rsidRPr="0008222E">
        <w:rPr>
          <w:lang w:val="en-GB"/>
        </w:rPr>
        <w:t xml:space="preserve">is </w:t>
      </w:r>
      <w:r w:rsidR="006953B2" w:rsidRPr="0008222E">
        <w:rPr>
          <w:lang w:val="en-GB"/>
        </w:rPr>
        <w:t>made of unmixed plastic (mono-material) for which a recycling system has already been established, without being coated with any other ma-</w:t>
      </w:r>
      <w:proofErr w:type="spellStart"/>
      <w:r w:rsidR="006953B2" w:rsidRPr="0008222E">
        <w:rPr>
          <w:lang w:val="en-GB"/>
        </w:rPr>
        <w:t>terials</w:t>
      </w:r>
      <w:proofErr w:type="spellEnd"/>
      <w:r w:rsidR="006953B2" w:rsidRPr="0008222E">
        <w:rPr>
          <w:lang w:val="en-GB"/>
        </w:rPr>
        <w:t xml:space="preserve"> that would prevent it being recycled. </w:t>
      </w:r>
    </w:p>
    <w:p w14:paraId="23A257E7" w14:textId="0B3A172D" w:rsidR="006953B2" w:rsidRPr="0008222E" w:rsidRDefault="003E3E2A" w:rsidP="006953B2">
      <w:pPr>
        <w:pStyle w:val="AufzhlungPunkt1"/>
        <w:numPr>
          <w:ilvl w:val="0"/>
          <w:numId w:val="5"/>
        </w:numPr>
        <w:rPr>
          <w:lang w:val="en-GB"/>
        </w:rPr>
      </w:pPr>
      <w:r w:rsidRPr="0008222E">
        <w:rPr>
          <w:lang w:val="en-GB"/>
        </w:rPr>
        <w:t>t</w:t>
      </w:r>
      <w:r w:rsidR="006953B2" w:rsidRPr="0008222E">
        <w:rPr>
          <w:lang w:val="en-GB"/>
        </w:rPr>
        <w:t xml:space="preserve">he reusable sales packaging </w:t>
      </w:r>
      <w:r w:rsidR="00B7011C" w:rsidRPr="0008222E">
        <w:rPr>
          <w:lang w:val="en-GB"/>
        </w:rPr>
        <w:t>is</w:t>
      </w:r>
      <w:r w:rsidR="006953B2" w:rsidRPr="0008222E">
        <w:rPr>
          <w:lang w:val="en-GB"/>
        </w:rPr>
        <w:t xml:space="preserve"> not equipped or combined with fillers, additives and other materials that prevent material recycling, e.g. silicone or fibreglass reinforcement. </w:t>
      </w:r>
    </w:p>
    <w:p w14:paraId="5E76B26E" w14:textId="318541B8" w:rsidR="006953B2" w:rsidRPr="0008222E" w:rsidRDefault="003E3E2A" w:rsidP="006953B2">
      <w:pPr>
        <w:pStyle w:val="AufzhlungPunkt1"/>
        <w:numPr>
          <w:ilvl w:val="0"/>
          <w:numId w:val="5"/>
        </w:numPr>
        <w:rPr>
          <w:lang w:val="en-GB"/>
        </w:rPr>
      </w:pPr>
      <w:r w:rsidRPr="0008222E">
        <w:rPr>
          <w:lang w:val="en-GB"/>
        </w:rPr>
        <w:t>t</w:t>
      </w:r>
      <w:r w:rsidR="006953B2" w:rsidRPr="0008222E">
        <w:rPr>
          <w:lang w:val="en-GB"/>
        </w:rPr>
        <w:t xml:space="preserve">he reusable sales packaging and their components, especially the lids, </w:t>
      </w:r>
      <w:r w:rsidR="00B7011C" w:rsidRPr="0008222E">
        <w:rPr>
          <w:lang w:val="en-GB"/>
        </w:rPr>
        <w:t>are</w:t>
      </w:r>
      <w:r w:rsidR="006953B2" w:rsidRPr="0008222E">
        <w:rPr>
          <w:lang w:val="en-GB"/>
        </w:rPr>
        <w:t xml:space="preserve"> food-safe and tasteless in accordance with Regulation (EU) 10/2011 on “plastic materials and articles intended to come into contact with food”</w:t>
      </w:r>
      <w:r w:rsidR="00B7011C" w:rsidRPr="0008222E">
        <w:rPr>
          <w:lang w:val="en-GB"/>
        </w:rPr>
        <w:t>.</w:t>
      </w:r>
    </w:p>
    <w:p w14:paraId="6444DCD4" w14:textId="3B83C459" w:rsidR="00AA6A95" w:rsidRPr="0008222E" w:rsidRDefault="003E3E2A" w:rsidP="00786EC0">
      <w:pPr>
        <w:pStyle w:val="AufzhlungPunkt1"/>
        <w:numPr>
          <w:ilvl w:val="0"/>
          <w:numId w:val="5"/>
        </w:numPr>
        <w:rPr>
          <w:lang w:val="en-GB"/>
        </w:rPr>
      </w:pPr>
      <w:r w:rsidRPr="0008222E">
        <w:rPr>
          <w:lang w:val="en-GB"/>
        </w:rPr>
        <w:t>t</w:t>
      </w:r>
      <w:r w:rsidR="006953B2" w:rsidRPr="0008222E">
        <w:rPr>
          <w:lang w:val="en-GB"/>
        </w:rPr>
        <w:t xml:space="preserve">he minimum standards for the recyclability of packaging </w:t>
      </w:r>
      <w:r w:rsidR="00EB0020" w:rsidRPr="0008222E">
        <w:rPr>
          <w:lang w:val="en-GB"/>
        </w:rPr>
        <w:t>(</w:t>
      </w:r>
      <w:r w:rsidR="006953B2" w:rsidRPr="0008222E">
        <w:rPr>
          <w:lang w:val="en-GB"/>
        </w:rPr>
        <w:t xml:space="preserve">in accordance with §21 of </w:t>
      </w:r>
      <w:proofErr w:type="spellStart"/>
      <w:r w:rsidR="006953B2" w:rsidRPr="0008222E">
        <w:rPr>
          <w:lang w:val="en-GB"/>
        </w:rPr>
        <w:t>VerpackG</w:t>
      </w:r>
      <w:proofErr w:type="spellEnd"/>
      <w:r w:rsidR="00EB0020" w:rsidRPr="0008222E">
        <w:rPr>
          <w:lang w:val="en-GB"/>
        </w:rPr>
        <w:t xml:space="preserve">) </w:t>
      </w:r>
      <w:r w:rsidR="006953B2" w:rsidRPr="0008222E">
        <w:rPr>
          <w:lang w:val="en-GB"/>
        </w:rPr>
        <w:t>are complied with</w:t>
      </w:r>
      <w:r w:rsidR="00D36BAC" w:rsidRPr="0008222E">
        <w:rPr>
          <w:lang w:val="en-GB"/>
        </w:rPr>
        <w:t>.</w:t>
      </w:r>
    </w:p>
    <w:p w14:paraId="3BDCBDBE" w14:textId="77777777" w:rsidR="001644E7" w:rsidRPr="0008222E" w:rsidRDefault="001644E7" w:rsidP="001644E7">
      <w:pPr>
        <w:pStyle w:val="AufzhlungPunkt1"/>
        <w:numPr>
          <w:ilvl w:val="0"/>
          <w:numId w:val="0"/>
        </w:numPr>
        <w:ind w:left="786"/>
        <w:rPr>
          <w:lang w:val="en-GB"/>
        </w:rPr>
      </w:pPr>
    </w:p>
    <w:p w14:paraId="0EA82C30" w14:textId="77777777" w:rsidR="0094196C" w:rsidRPr="0008222E" w:rsidRDefault="0094196C" w:rsidP="001644E7">
      <w:pPr>
        <w:pStyle w:val="AufzhlungPunkt1"/>
        <w:numPr>
          <w:ilvl w:val="0"/>
          <w:numId w:val="0"/>
        </w:numPr>
        <w:ind w:left="786"/>
        <w:rPr>
          <w:lang w:val="en-GB"/>
        </w:rPr>
      </w:pPr>
    </w:p>
    <w:p w14:paraId="639A44BF" w14:textId="77777777" w:rsidR="0094196C" w:rsidRPr="0008222E" w:rsidRDefault="0094196C" w:rsidP="001644E7">
      <w:pPr>
        <w:pStyle w:val="AufzhlungPunkt1"/>
        <w:numPr>
          <w:ilvl w:val="0"/>
          <w:numId w:val="0"/>
        </w:numPr>
        <w:ind w:left="786"/>
        <w:rPr>
          <w:lang w:val="en-GB"/>
        </w:rPr>
      </w:pPr>
    </w:p>
    <w:tbl>
      <w:tblPr>
        <w:tblStyle w:val="Tabellenraster1"/>
        <w:tblW w:w="9331" w:type="dxa"/>
        <w:tblInd w:w="57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3"/>
        <w:gridCol w:w="2030"/>
        <w:gridCol w:w="751"/>
        <w:gridCol w:w="5277"/>
      </w:tblGrid>
      <w:tr w:rsidR="00201176" w:rsidRPr="00934834" w14:paraId="4C399407" w14:textId="77777777" w:rsidTr="007012F7">
        <w:trPr>
          <w:trHeight w:val="4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AA415C" w14:textId="140542A1" w:rsidR="00201176" w:rsidRPr="00934834" w:rsidRDefault="008537BD" w:rsidP="00ED2AD9">
            <w:pPr>
              <w:rPr>
                <w:rFonts w:ascii="Verdana" w:hAnsi="Verdana" w:cs="Arial"/>
                <w:b/>
                <w:color w:val="000000"/>
              </w:rPr>
            </w:pPr>
            <w:r>
              <w:rPr>
                <w:rFonts w:ascii="Verdana" w:hAnsi="Verdana" w:cs="Arial"/>
                <w:b/>
                <w:color w:val="000000"/>
              </w:rPr>
              <w:t>Place</w:t>
            </w:r>
            <w:r w:rsidR="00201176" w:rsidRPr="00934834">
              <w:rPr>
                <w:rFonts w:ascii="Verdana" w:hAnsi="Verdana" w:cs="Arial"/>
                <w:b/>
                <w:color w:val="000000"/>
              </w:rPr>
              <w:t>: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9A2849" w14:textId="77777777" w:rsidR="00201176" w:rsidRPr="00934834" w:rsidRDefault="00201176" w:rsidP="00ED2AD9">
            <w:pPr>
              <w:rPr>
                <w:rFonts w:ascii="Verdana" w:hAnsi="Verdana" w:cs="Arial"/>
                <w:color w:val="000000"/>
              </w:rPr>
            </w:pPr>
            <w:r w:rsidRPr="00934834">
              <w:rPr>
                <w:rFonts w:ascii="Verdana" w:hAnsi="Verdana" w:cs="Arial"/>
                <w:color w:val="00000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0" w:name="Text18"/>
            <w:r w:rsidRPr="00934834">
              <w:rPr>
                <w:rFonts w:ascii="Verdana" w:hAnsi="Verdana" w:cs="Arial"/>
                <w:color w:val="000000"/>
              </w:rPr>
              <w:instrText xml:space="preserve"> FORMTEXT </w:instrText>
            </w:r>
            <w:r w:rsidRPr="00934834">
              <w:rPr>
                <w:rFonts w:ascii="Verdana" w:hAnsi="Verdana" w:cs="Arial"/>
                <w:color w:val="000000"/>
              </w:rPr>
            </w:r>
            <w:r w:rsidRPr="00934834">
              <w:rPr>
                <w:rFonts w:ascii="Verdana" w:hAnsi="Verdana" w:cs="Arial"/>
                <w:color w:val="000000"/>
              </w:rPr>
              <w:fldChar w:fldCharType="separate"/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/>
                <w:color w:val="000000"/>
              </w:rPr>
              <w:fldChar w:fldCharType="end"/>
            </w:r>
            <w:bookmarkEnd w:id="0"/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2084566" w14:textId="77777777" w:rsidR="00201176" w:rsidRPr="00934834" w:rsidRDefault="00201176" w:rsidP="00ED2AD9">
            <w:pPr>
              <w:jc w:val="center"/>
              <w:rPr>
                <w:rFonts w:ascii="Verdana" w:hAnsi="Verdana" w:cs="Arial"/>
                <w:b/>
                <w:color w:val="000000"/>
              </w:rPr>
            </w:pPr>
          </w:p>
        </w:tc>
        <w:sdt>
          <w:sdtPr>
            <w:rPr>
              <w:rFonts w:ascii="Verdana" w:hAnsi="Verdana" w:cs="Arial"/>
              <w:b/>
              <w:color w:val="000000"/>
            </w:rPr>
            <w:id w:val="325168010"/>
            <w:showingPlcHdr/>
            <w:picture/>
          </w:sdtPr>
          <w:sdtEndPr/>
          <w:sdtContent>
            <w:tc>
              <w:tcPr>
                <w:tcW w:w="5277" w:type="dxa"/>
                <w:vMerge w:val="restar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  <w:hideMark/>
              </w:tcPr>
              <w:p w14:paraId="125B1B78" w14:textId="77777777" w:rsidR="00201176" w:rsidRPr="00934834" w:rsidRDefault="00201176" w:rsidP="00ED2AD9">
                <w:pPr>
                  <w:rPr>
                    <w:rFonts w:ascii="Verdana" w:hAnsi="Verdana" w:cs="Arial"/>
                    <w:b/>
                    <w:color w:val="000000"/>
                  </w:rPr>
                </w:pPr>
                <w:r w:rsidRPr="00934834">
                  <w:rPr>
                    <w:rFonts w:ascii="Verdana" w:hAnsi="Verdana" w:cs="Arial"/>
                    <w:b/>
                    <w:noProof/>
                    <w:color w:val="000000"/>
                  </w:rPr>
                  <w:drawing>
                    <wp:inline distT="0" distB="0" distL="0" distR="0" wp14:anchorId="7411BD05" wp14:editId="678D5217">
                      <wp:extent cx="1466850" cy="1285875"/>
                      <wp:effectExtent l="0" t="0" r="0" b="9525"/>
                      <wp:docPr id="2" name="Bild 1" descr="Ein Bild, das weiß, Design enthält.&#10;&#10;KI-generierte Inhalte können fehlerhaft sein.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Bild 1" descr="Ein Bild, das weiß, Design enthält.&#10;&#10;KI-generierte Inhalte können fehlerhaft sein.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466850" cy="1285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201176" w:rsidRPr="00934834" w14:paraId="3953BD8A" w14:textId="77777777" w:rsidTr="007012F7"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F09B52" w14:textId="77777777" w:rsidR="00201176" w:rsidRPr="00934834" w:rsidRDefault="00201176" w:rsidP="00ED2AD9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837D45" w14:textId="77777777" w:rsidR="00201176" w:rsidRPr="00934834" w:rsidRDefault="00201176" w:rsidP="00ED2AD9">
            <w:pPr>
              <w:jc w:val="center"/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36989CD" w14:textId="77777777" w:rsidR="00201176" w:rsidRPr="00934834" w:rsidRDefault="00201176" w:rsidP="00ED2AD9">
            <w:pPr>
              <w:jc w:val="center"/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5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826C3" w14:textId="77777777" w:rsidR="00201176" w:rsidRPr="00934834" w:rsidRDefault="00201176" w:rsidP="00ED2AD9">
            <w:pPr>
              <w:rPr>
                <w:rFonts w:ascii="Verdana" w:hAnsi="Verdana" w:cs="Arial"/>
                <w:b/>
                <w:color w:val="000000"/>
              </w:rPr>
            </w:pPr>
          </w:p>
        </w:tc>
      </w:tr>
      <w:tr w:rsidR="00201176" w:rsidRPr="00934834" w14:paraId="3E725938" w14:textId="77777777" w:rsidTr="00201176">
        <w:trPr>
          <w:trHeight w:val="1261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9B218A" w14:textId="0A7717E8" w:rsidR="00201176" w:rsidRPr="00934834" w:rsidRDefault="008537BD" w:rsidP="00ED2AD9">
            <w:pPr>
              <w:rPr>
                <w:rFonts w:ascii="Verdana" w:hAnsi="Verdana" w:cs="Arial"/>
                <w:b/>
                <w:color w:val="000000"/>
              </w:rPr>
            </w:pPr>
            <w:r>
              <w:rPr>
                <w:rFonts w:ascii="Verdana" w:hAnsi="Verdana" w:cs="Arial"/>
                <w:b/>
                <w:color w:val="000000"/>
              </w:rPr>
              <w:t>Date</w:t>
            </w:r>
            <w:r w:rsidR="00201176" w:rsidRPr="00934834">
              <w:rPr>
                <w:rFonts w:ascii="Verdana" w:hAnsi="Verdana" w:cs="Arial"/>
                <w:b/>
                <w:color w:val="000000"/>
              </w:rPr>
              <w:t>: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6283C6" w14:textId="77777777" w:rsidR="00201176" w:rsidRPr="00934834" w:rsidRDefault="00201176" w:rsidP="00ED2AD9">
            <w:pPr>
              <w:rPr>
                <w:rFonts w:ascii="Verdana" w:hAnsi="Verdana" w:cs="Arial"/>
                <w:color w:val="000000"/>
              </w:rPr>
            </w:pPr>
            <w:r w:rsidRPr="00934834">
              <w:rPr>
                <w:rFonts w:ascii="Verdana" w:hAnsi="Verdana" w:cs="Arial"/>
                <w:color w:val="000000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1" w:name="Text19"/>
            <w:r w:rsidRPr="00934834">
              <w:rPr>
                <w:rFonts w:ascii="Verdana" w:hAnsi="Verdana" w:cs="Arial"/>
                <w:color w:val="000000"/>
              </w:rPr>
              <w:instrText xml:space="preserve"> FORMTEXT </w:instrText>
            </w:r>
            <w:r w:rsidRPr="00934834">
              <w:rPr>
                <w:rFonts w:ascii="Verdana" w:hAnsi="Verdana" w:cs="Arial"/>
                <w:color w:val="000000"/>
              </w:rPr>
            </w:r>
            <w:r w:rsidRPr="00934834">
              <w:rPr>
                <w:rFonts w:ascii="Verdana" w:hAnsi="Verdana" w:cs="Arial"/>
                <w:color w:val="000000"/>
              </w:rPr>
              <w:fldChar w:fldCharType="separate"/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/>
                <w:color w:val="000000"/>
              </w:rPr>
              <w:fldChar w:fldCharType="end"/>
            </w:r>
            <w:bookmarkEnd w:id="1"/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C661833" w14:textId="77777777" w:rsidR="00201176" w:rsidRPr="00934834" w:rsidRDefault="00201176" w:rsidP="00ED2AD9">
            <w:pPr>
              <w:jc w:val="right"/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5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B2B22" w14:textId="77777777" w:rsidR="00201176" w:rsidRPr="00934834" w:rsidRDefault="00201176" w:rsidP="00ED2AD9">
            <w:pPr>
              <w:rPr>
                <w:rFonts w:ascii="Verdana" w:hAnsi="Verdana" w:cs="Arial"/>
                <w:b/>
                <w:color w:val="000000"/>
              </w:rPr>
            </w:pPr>
          </w:p>
        </w:tc>
      </w:tr>
    </w:tbl>
    <w:p w14:paraId="73F7BD7A" w14:textId="5F3AA56D" w:rsidR="00201176" w:rsidRPr="0008222E" w:rsidRDefault="00201176" w:rsidP="00201176">
      <w:pPr>
        <w:spacing w:before="0" w:after="0"/>
        <w:ind w:left="2832" w:firstLine="708"/>
        <w:rPr>
          <w:rFonts w:ascii="Verdana" w:eastAsia="Times New Roman" w:hAnsi="Verdana" w:cs="Arial"/>
          <w:b/>
          <w:color w:val="000000"/>
          <w:sz w:val="20"/>
          <w:szCs w:val="20"/>
          <w:lang w:val="en-GB" w:eastAsia="de-DE"/>
        </w:rPr>
      </w:pPr>
      <w:r w:rsidRPr="0008222E">
        <w:rPr>
          <w:rFonts w:ascii="Verdana" w:eastAsia="Times New Roman" w:hAnsi="Verdana" w:cs="Arial"/>
          <w:b/>
          <w:color w:val="000000"/>
          <w:sz w:val="20"/>
          <w:szCs w:val="20"/>
          <w:lang w:val="en-GB" w:eastAsia="de-DE"/>
        </w:rPr>
        <w:t xml:space="preserve">        </w:t>
      </w:r>
      <w:r w:rsidR="008537BD" w:rsidRPr="0008222E">
        <w:rPr>
          <w:rFonts w:ascii="Verdana" w:eastAsia="Times New Roman" w:hAnsi="Verdana" w:cs="Arial"/>
          <w:b/>
          <w:color w:val="000000"/>
          <w:sz w:val="20"/>
          <w:szCs w:val="20"/>
          <w:lang w:val="en-GB" w:eastAsia="de-DE"/>
        </w:rPr>
        <w:t xml:space="preserve">Manufacturer of containers and components </w:t>
      </w:r>
    </w:p>
    <w:p w14:paraId="43D59714" w14:textId="5E20E140" w:rsidR="00201176" w:rsidRPr="0008222E" w:rsidRDefault="008537BD" w:rsidP="008537BD">
      <w:pPr>
        <w:spacing w:before="0" w:after="0"/>
        <w:rPr>
          <w:rFonts w:ascii="Verdana" w:eastAsia="Times New Roman" w:hAnsi="Verdana" w:cs="Arial"/>
          <w:color w:val="000000"/>
          <w:sz w:val="20"/>
          <w:szCs w:val="20"/>
          <w:lang w:val="en-GB" w:eastAsia="de-DE"/>
        </w:rPr>
      </w:pPr>
      <w:r w:rsidRPr="0008222E">
        <w:rPr>
          <w:rFonts w:ascii="Verdana" w:eastAsia="Times New Roman" w:hAnsi="Verdana" w:cs="Arial"/>
          <w:b/>
          <w:color w:val="000000"/>
          <w:sz w:val="20"/>
          <w:szCs w:val="20"/>
          <w:lang w:val="en-GB" w:eastAsia="de-DE"/>
        </w:rPr>
        <w:t xml:space="preserve">                                                            Legally binding signature/ company </w:t>
      </w:r>
      <w:r w:rsidR="0008222E">
        <w:rPr>
          <w:rFonts w:ascii="Verdana" w:eastAsia="Times New Roman" w:hAnsi="Verdana" w:cs="Arial"/>
          <w:b/>
          <w:color w:val="000000"/>
          <w:sz w:val="20"/>
          <w:szCs w:val="20"/>
          <w:lang w:val="en-GB" w:eastAsia="de-DE"/>
        </w:rPr>
        <w:t>stamp</w:t>
      </w:r>
    </w:p>
    <w:sectPr w:rsidR="00201176" w:rsidRPr="0008222E" w:rsidSect="002D20E7">
      <w:headerReference w:type="default" r:id="rId12"/>
      <w:footerReference w:type="defaul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41996B" w14:textId="77777777" w:rsidR="00BE3A84" w:rsidRDefault="00BE3A84" w:rsidP="00E02F60">
      <w:pPr>
        <w:spacing w:before="0" w:after="0"/>
      </w:pPr>
      <w:r>
        <w:separator/>
      </w:r>
    </w:p>
  </w:endnote>
  <w:endnote w:type="continuationSeparator" w:id="0">
    <w:p w14:paraId="7CD650B7" w14:textId="77777777" w:rsidR="00BE3A84" w:rsidRDefault="00BE3A84" w:rsidP="00E02F6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INPro">
    <w:panose1 w:val="020B0504020201010104"/>
    <w:charset w:val="00"/>
    <w:family w:val="swiss"/>
    <w:notTrueType/>
    <w:pitch w:val="variable"/>
    <w:sig w:usb0="A00002FF" w:usb1="4000A47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Verdana" w:hAnsi="Verdana"/>
        <w:sz w:val="18"/>
        <w:szCs w:val="18"/>
      </w:rPr>
      <w:id w:val="234285615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8"/>
            <w:szCs w:val="18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7354E780" w14:textId="21BF5662" w:rsidR="007E0226" w:rsidRPr="0008222E" w:rsidRDefault="008537BD" w:rsidP="007E0226">
            <w:pPr>
              <w:pStyle w:val="Fuzeile"/>
              <w:rPr>
                <w:rFonts w:ascii="Verdana" w:hAnsi="Verdana"/>
                <w:bCs/>
                <w:sz w:val="18"/>
                <w:szCs w:val="18"/>
                <w:lang w:val="en-GB"/>
              </w:rPr>
            </w:pPr>
            <w:r w:rsidRPr="0008222E">
              <w:rPr>
                <w:rFonts w:ascii="Verdana" w:hAnsi="Verdana"/>
                <w:sz w:val="18"/>
                <w:szCs w:val="18"/>
                <w:lang w:val="en-GB"/>
              </w:rPr>
              <w:t>Annex</w:t>
            </w:r>
            <w:r w:rsidR="001644E7" w:rsidRPr="0008222E">
              <w:rPr>
                <w:rFonts w:ascii="Verdana" w:hAnsi="Verdana"/>
                <w:sz w:val="18"/>
                <w:szCs w:val="18"/>
                <w:lang w:val="en-GB"/>
              </w:rPr>
              <w:t xml:space="preserve"> </w:t>
            </w:r>
            <w:r w:rsidR="005E7C2E" w:rsidRPr="0008222E">
              <w:rPr>
                <w:rFonts w:ascii="Verdana" w:hAnsi="Verdana"/>
                <w:sz w:val="18"/>
                <w:szCs w:val="18"/>
                <w:lang w:val="en-GB"/>
              </w:rPr>
              <w:t>2</w:t>
            </w:r>
            <w:r w:rsidR="007E0226" w:rsidRPr="0008222E">
              <w:rPr>
                <w:rFonts w:ascii="Verdana" w:hAnsi="Verdana"/>
                <w:sz w:val="18"/>
                <w:szCs w:val="18"/>
                <w:lang w:val="en-GB"/>
              </w:rPr>
              <w:tab/>
            </w:r>
            <w:r w:rsidR="007E0226" w:rsidRPr="007E0226">
              <w:rPr>
                <w:rFonts w:ascii="Verdana" w:hAnsi="Verdana"/>
                <w:bCs/>
                <w:sz w:val="18"/>
                <w:szCs w:val="18"/>
              </w:rPr>
              <w:fldChar w:fldCharType="begin"/>
            </w:r>
            <w:r w:rsidR="007E0226" w:rsidRPr="0008222E">
              <w:rPr>
                <w:rFonts w:ascii="Verdana" w:hAnsi="Verdana"/>
                <w:bCs/>
                <w:sz w:val="18"/>
                <w:szCs w:val="18"/>
                <w:lang w:val="en-GB"/>
              </w:rPr>
              <w:instrText>PAGE</w:instrText>
            </w:r>
            <w:r w:rsidR="007E0226" w:rsidRPr="007E0226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="007E0226" w:rsidRPr="0008222E">
              <w:rPr>
                <w:rFonts w:ascii="Verdana" w:hAnsi="Verdana"/>
                <w:bCs/>
                <w:sz w:val="18"/>
                <w:szCs w:val="18"/>
                <w:lang w:val="en-GB"/>
              </w:rPr>
              <w:t>2</w:t>
            </w:r>
            <w:r w:rsidR="007E0226" w:rsidRPr="007E0226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  <w:r w:rsidR="007E0226" w:rsidRPr="0008222E">
              <w:rPr>
                <w:rFonts w:ascii="Verdana" w:hAnsi="Verdana"/>
                <w:sz w:val="18"/>
                <w:szCs w:val="18"/>
                <w:lang w:val="en-GB"/>
              </w:rPr>
              <w:t xml:space="preserve"> / </w:t>
            </w:r>
            <w:r w:rsidR="007E0226" w:rsidRPr="007E0226">
              <w:rPr>
                <w:rFonts w:ascii="Verdana" w:hAnsi="Verdana"/>
                <w:bCs/>
                <w:sz w:val="18"/>
                <w:szCs w:val="18"/>
              </w:rPr>
              <w:fldChar w:fldCharType="begin"/>
            </w:r>
            <w:r w:rsidR="007E0226" w:rsidRPr="0008222E">
              <w:rPr>
                <w:rFonts w:ascii="Verdana" w:hAnsi="Verdana"/>
                <w:bCs/>
                <w:sz w:val="18"/>
                <w:szCs w:val="18"/>
                <w:lang w:val="en-GB"/>
              </w:rPr>
              <w:instrText>NUMPAGES</w:instrText>
            </w:r>
            <w:r w:rsidR="007E0226" w:rsidRPr="007E0226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="007E0226" w:rsidRPr="0008222E">
              <w:rPr>
                <w:rFonts w:ascii="Verdana" w:hAnsi="Verdana"/>
                <w:bCs/>
                <w:sz w:val="18"/>
                <w:szCs w:val="18"/>
                <w:lang w:val="en-GB"/>
              </w:rPr>
              <w:t>2</w:t>
            </w:r>
            <w:r w:rsidR="007E0226" w:rsidRPr="007E0226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  <w:r w:rsidR="007E0226" w:rsidRPr="0008222E">
              <w:rPr>
                <w:rFonts w:ascii="Verdana" w:hAnsi="Verdana"/>
                <w:bCs/>
                <w:sz w:val="18"/>
                <w:szCs w:val="18"/>
                <w:lang w:val="en-GB"/>
              </w:rPr>
              <w:tab/>
              <w:t xml:space="preserve">DE-UZ </w:t>
            </w:r>
            <w:r w:rsidR="001644E7" w:rsidRPr="0008222E">
              <w:rPr>
                <w:rFonts w:ascii="Verdana" w:hAnsi="Verdana"/>
                <w:bCs/>
                <w:sz w:val="18"/>
                <w:szCs w:val="18"/>
                <w:lang w:val="en-GB"/>
              </w:rPr>
              <w:t>210</w:t>
            </w:r>
            <w:r w:rsidR="007E0226" w:rsidRPr="0008222E">
              <w:rPr>
                <w:rFonts w:ascii="Verdana" w:hAnsi="Verdana"/>
                <w:bCs/>
                <w:sz w:val="18"/>
                <w:szCs w:val="18"/>
                <w:lang w:val="en-GB"/>
              </w:rPr>
              <w:t xml:space="preserve"> </w:t>
            </w:r>
            <w:r w:rsidRPr="0008222E">
              <w:rPr>
                <w:rFonts w:ascii="Verdana" w:hAnsi="Verdana"/>
                <w:bCs/>
                <w:sz w:val="18"/>
                <w:szCs w:val="18"/>
                <w:lang w:val="en-GB"/>
              </w:rPr>
              <w:t>Edition</w:t>
            </w:r>
            <w:r w:rsidR="007E0226" w:rsidRPr="0008222E">
              <w:rPr>
                <w:rFonts w:ascii="Verdana" w:hAnsi="Verdana"/>
                <w:bCs/>
                <w:sz w:val="18"/>
                <w:szCs w:val="18"/>
                <w:lang w:val="en-GB"/>
              </w:rPr>
              <w:t xml:space="preserve"> Januar</w:t>
            </w:r>
            <w:r w:rsidRPr="0008222E">
              <w:rPr>
                <w:rFonts w:ascii="Verdana" w:hAnsi="Verdana"/>
                <w:bCs/>
                <w:sz w:val="18"/>
                <w:szCs w:val="18"/>
                <w:lang w:val="en-GB"/>
              </w:rPr>
              <w:t>y</w:t>
            </w:r>
            <w:r w:rsidR="007E0226" w:rsidRPr="0008222E">
              <w:rPr>
                <w:rFonts w:ascii="Verdana" w:hAnsi="Verdana"/>
                <w:bCs/>
                <w:sz w:val="18"/>
                <w:szCs w:val="18"/>
                <w:lang w:val="en-GB"/>
              </w:rPr>
              <w:t xml:space="preserve"> </w:t>
            </w:r>
            <w:r w:rsidR="001644E7" w:rsidRPr="0008222E">
              <w:rPr>
                <w:rFonts w:ascii="Verdana" w:hAnsi="Verdana"/>
                <w:bCs/>
                <w:sz w:val="18"/>
                <w:szCs w:val="18"/>
                <w:lang w:val="en-GB"/>
              </w:rPr>
              <w:t>2025</w:t>
            </w:r>
          </w:p>
        </w:sdtContent>
      </w:sdt>
    </w:sdtContent>
  </w:sdt>
  <w:p w14:paraId="1B421E80" w14:textId="77777777" w:rsidR="00A94838" w:rsidRPr="0008222E" w:rsidRDefault="00A94838">
    <w:pPr>
      <w:pStyle w:val="Fuzeile"/>
      <w:rPr>
        <w:rFonts w:ascii="Verdana" w:hAnsi="Verdana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1D5298" w14:textId="77777777" w:rsidR="00BE3A84" w:rsidRDefault="00BE3A84" w:rsidP="00E02F60">
      <w:pPr>
        <w:spacing w:before="0" w:after="0"/>
      </w:pPr>
      <w:r>
        <w:separator/>
      </w:r>
    </w:p>
  </w:footnote>
  <w:footnote w:type="continuationSeparator" w:id="0">
    <w:p w14:paraId="48B88FAD" w14:textId="77777777" w:rsidR="00BE3A84" w:rsidRDefault="00BE3A84" w:rsidP="00E02F6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7B8C8" w14:textId="06DBC8B6" w:rsidR="00AA1040" w:rsidRPr="0081632D" w:rsidRDefault="00AA1040" w:rsidP="002D20E7">
    <w:pPr>
      <w:pStyle w:val="Kopfzeile"/>
      <w:tabs>
        <w:tab w:val="clear" w:pos="4536"/>
        <w:tab w:val="clear" w:pos="9072"/>
        <w:tab w:val="right" w:pos="0"/>
        <w:tab w:val="right" w:pos="9638"/>
      </w:tabs>
      <w:rPr>
        <w:rFonts w:ascii="Verdana" w:hAnsi="Verdana"/>
        <w:sz w:val="20"/>
        <w:szCs w:val="20"/>
      </w:rPr>
    </w:pPr>
    <w:r>
      <w:rPr>
        <w:noProof/>
      </w:rPr>
      <w:drawing>
        <wp:inline distT="0" distB="0" distL="0" distR="0" wp14:anchorId="16C903DD" wp14:editId="527194E5">
          <wp:extent cx="876616" cy="568575"/>
          <wp:effectExtent l="0" t="0" r="0" b="3175"/>
          <wp:docPr id="803809501" name="Grafik 22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17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Grafik 22">
                    <a:extLst>
                      <a:ext uri="{FF2B5EF4-FFF2-40B4-BE49-F238E27FC236}">
                        <a16:creationId xmlns:a16="http://schemas.microsoft.com/office/drawing/2014/main" id="{00000000-0008-0000-0000-000017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6616" cy="568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Verdana" w:hAnsi="Verdana"/>
        <w:sz w:val="20"/>
        <w:szCs w:val="20"/>
      </w:rPr>
      <w:tab/>
    </w:r>
    <w:r w:rsidR="0008222E">
      <w:rPr>
        <w:rFonts w:ascii="Verdana" w:hAnsi="Verdana"/>
        <w:b/>
        <w:sz w:val="18"/>
        <w:szCs w:val="18"/>
      </w:rPr>
      <w:t>Last Update</w:t>
    </w:r>
    <w:r w:rsidRPr="0081632D">
      <w:rPr>
        <w:rFonts w:ascii="Verdana" w:hAnsi="Verdana"/>
        <w:b/>
        <w:sz w:val="18"/>
        <w:szCs w:val="18"/>
      </w:rPr>
      <w:t xml:space="preserve">:   </w:t>
    </w:r>
    <w:r w:rsidR="0008222E">
      <w:rPr>
        <w:rFonts w:ascii="Verdana" w:hAnsi="Verdana"/>
        <w:b/>
        <w:sz w:val="18"/>
        <w:szCs w:val="18"/>
      </w:rPr>
      <w:t>02.07.2025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59D3B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E36067A"/>
    <w:multiLevelType w:val="hybridMultilevel"/>
    <w:tmpl w:val="88A0E3D4"/>
    <w:lvl w:ilvl="0" w:tplc="2474D58A">
      <w:start w:val="3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E26183"/>
    <w:multiLevelType w:val="hybridMultilevel"/>
    <w:tmpl w:val="952AE2F6"/>
    <w:lvl w:ilvl="0" w:tplc="D1BC9084">
      <w:start w:val="3"/>
      <w:numFmt w:val="bullet"/>
      <w:lvlText w:val="-"/>
      <w:lvlJc w:val="left"/>
      <w:pPr>
        <w:ind w:left="720" w:hanging="360"/>
      </w:pPr>
      <w:rPr>
        <w:rFonts w:ascii="DINPro" w:eastAsiaTheme="minorHAnsi" w:hAnsi="DINPro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5D6325"/>
    <w:multiLevelType w:val="hybridMultilevel"/>
    <w:tmpl w:val="79040DDC"/>
    <w:lvl w:ilvl="0" w:tplc="FCCA5C92">
      <w:start w:val="1"/>
      <w:numFmt w:val="bullet"/>
      <w:pStyle w:val="AufzhlungPunkt2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4E6A25"/>
    <w:multiLevelType w:val="hybridMultilevel"/>
    <w:tmpl w:val="2796F024"/>
    <w:lvl w:ilvl="0" w:tplc="598CAF94">
      <w:start w:val="1"/>
      <w:numFmt w:val="bullet"/>
      <w:pStyle w:val="AufzhlungPunkt1"/>
      <w:lvlText w:val=""/>
      <w:lvlJc w:val="left"/>
      <w:pPr>
        <w:ind w:left="583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799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871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943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1015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1087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1592" w:hanging="360"/>
      </w:pPr>
      <w:rPr>
        <w:rFonts w:ascii="Wingdings" w:hAnsi="Wingdings" w:hint="default"/>
      </w:rPr>
    </w:lvl>
  </w:abstractNum>
  <w:abstractNum w:abstractNumId="5" w15:restartNumberingAfterBreak="0">
    <w:nsid w:val="72C9565A"/>
    <w:multiLevelType w:val="hybridMultilevel"/>
    <w:tmpl w:val="73F299FA"/>
    <w:lvl w:ilvl="0" w:tplc="7CA8D088">
      <w:start w:val="3"/>
      <w:numFmt w:val="bullet"/>
      <w:lvlText w:val="-"/>
      <w:lvlJc w:val="left"/>
      <w:pPr>
        <w:ind w:left="786" w:hanging="360"/>
      </w:pPr>
      <w:rPr>
        <w:rFonts w:ascii="Verdana" w:eastAsiaTheme="minorEastAsia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2099211460">
    <w:abstractNumId w:val="2"/>
  </w:num>
  <w:num w:numId="2" w16cid:durableId="2087454296">
    <w:abstractNumId w:val="4"/>
  </w:num>
  <w:num w:numId="3" w16cid:durableId="1942487720">
    <w:abstractNumId w:val="3"/>
  </w:num>
  <w:num w:numId="4" w16cid:durableId="307130195">
    <w:abstractNumId w:val="1"/>
  </w:num>
  <w:num w:numId="5" w16cid:durableId="521818609">
    <w:abstractNumId w:val="5"/>
  </w:num>
  <w:num w:numId="6" w16cid:durableId="10443319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K47h0dbBiK+II/3hBaP1FAAc/HhgDesUePuae+nAjIlDB0cPHW4Ca9pB15kQW98NHd+px3GI1HKc9+JeDmvOAA==" w:salt="9YjKEBXGbIA8DKu6aEnMC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F60"/>
    <w:rsid w:val="00033A34"/>
    <w:rsid w:val="00040E04"/>
    <w:rsid w:val="00062BB2"/>
    <w:rsid w:val="0008222E"/>
    <w:rsid w:val="000A0B9C"/>
    <w:rsid w:val="00133A4F"/>
    <w:rsid w:val="001644E7"/>
    <w:rsid w:val="001775D4"/>
    <w:rsid w:val="001932ED"/>
    <w:rsid w:val="00201176"/>
    <w:rsid w:val="00230E9F"/>
    <w:rsid w:val="00261D64"/>
    <w:rsid w:val="002D20E7"/>
    <w:rsid w:val="003156AC"/>
    <w:rsid w:val="00315791"/>
    <w:rsid w:val="00357D9A"/>
    <w:rsid w:val="00360FCA"/>
    <w:rsid w:val="00393244"/>
    <w:rsid w:val="003E3E2A"/>
    <w:rsid w:val="00452322"/>
    <w:rsid w:val="0049762E"/>
    <w:rsid w:val="004E7658"/>
    <w:rsid w:val="004F0315"/>
    <w:rsid w:val="004F4853"/>
    <w:rsid w:val="004F6699"/>
    <w:rsid w:val="005A0B09"/>
    <w:rsid w:val="005A4B66"/>
    <w:rsid w:val="005C1E60"/>
    <w:rsid w:val="005E7C2E"/>
    <w:rsid w:val="00611A3B"/>
    <w:rsid w:val="006338A2"/>
    <w:rsid w:val="006441FA"/>
    <w:rsid w:val="00647210"/>
    <w:rsid w:val="006650CD"/>
    <w:rsid w:val="006953B2"/>
    <w:rsid w:val="007012F7"/>
    <w:rsid w:val="00732AC6"/>
    <w:rsid w:val="00753991"/>
    <w:rsid w:val="00786EC0"/>
    <w:rsid w:val="007A5AF3"/>
    <w:rsid w:val="007B18C6"/>
    <w:rsid w:val="007E0226"/>
    <w:rsid w:val="007E238F"/>
    <w:rsid w:val="00812916"/>
    <w:rsid w:val="0081632D"/>
    <w:rsid w:val="008471A1"/>
    <w:rsid w:val="008537BD"/>
    <w:rsid w:val="00865A43"/>
    <w:rsid w:val="0089387E"/>
    <w:rsid w:val="00893DFF"/>
    <w:rsid w:val="008E3D40"/>
    <w:rsid w:val="008F2E0E"/>
    <w:rsid w:val="00931F32"/>
    <w:rsid w:val="0094196C"/>
    <w:rsid w:val="0095530D"/>
    <w:rsid w:val="009A1357"/>
    <w:rsid w:val="009A5907"/>
    <w:rsid w:val="009B547B"/>
    <w:rsid w:val="009E664E"/>
    <w:rsid w:val="00A56751"/>
    <w:rsid w:val="00A94838"/>
    <w:rsid w:val="00A97331"/>
    <w:rsid w:val="00AA1040"/>
    <w:rsid w:val="00AA6A95"/>
    <w:rsid w:val="00AA7FBD"/>
    <w:rsid w:val="00AC7491"/>
    <w:rsid w:val="00B6265B"/>
    <w:rsid w:val="00B7011C"/>
    <w:rsid w:val="00BB46D9"/>
    <w:rsid w:val="00BE3A84"/>
    <w:rsid w:val="00BF0199"/>
    <w:rsid w:val="00C22C79"/>
    <w:rsid w:val="00C508AB"/>
    <w:rsid w:val="00CC3050"/>
    <w:rsid w:val="00CF0809"/>
    <w:rsid w:val="00D329D3"/>
    <w:rsid w:val="00D36BAC"/>
    <w:rsid w:val="00DB3AF9"/>
    <w:rsid w:val="00DF2F91"/>
    <w:rsid w:val="00E02F60"/>
    <w:rsid w:val="00E03704"/>
    <w:rsid w:val="00E84469"/>
    <w:rsid w:val="00EB0020"/>
    <w:rsid w:val="00EB4C83"/>
    <w:rsid w:val="00EB4D40"/>
    <w:rsid w:val="00EC031F"/>
    <w:rsid w:val="00F30520"/>
    <w:rsid w:val="00FD4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980B6E"/>
  <w15:chartTrackingRefBased/>
  <w15:docId w15:val="{C3CDBB69-9CA8-485B-A4A4-942A2842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DINPro" w:eastAsiaTheme="minorHAnsi" w:hAnsi="DINPro" w:cstheme="minorBidi"/>
        <w:sz w:val="22"/>
        <w:szCs w:val="22"/>
        <w:lang w:val="de-DE" w:eastAsia="en-US" w:bidi="ar-SA"/>
      </w:rPr>
    </w:rPrDefault>
    <w:pPrDefault>
      <w:pPr>
        <w:spacing w:before="60" w:after="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0117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02F60"/>
    <w:pPr>
      <w:tabs>
        <w:tab w:val="center" w:pos="4536"/>
        <w:tab w:val="right" w:pos="9072"/>
      </w:tabs>
      <w:spacing w:before="0"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E02F60"/>
  </w:style>
  <w:style w:type="paragraph" w:styleId="Fuzeile">
    <w:name w:val="footer"/>
    <w:basedOn w:val="Standard"/>
    <w:link w:val="FuzeileZchn"/>
    <w:uiPriority w:val="99"/>
    <w:unhideWhenUsed/>
    <w:rsid w:val="00E02F60"/>
    <w:pPr>
      <w:tabs>
        <w:tab w:val="center" w:pos="4536"/>
        <w:tab w:val="right" w:pos="9072"/>
      </w:tabs>
      <w:spacing w:before="0"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E02F60"/>
  </w:style>
  <w:style w:type="table" w:styleId="Tabellenraster">
    <w:name w:val="Table Grid"/>
    <w:basedOn w:val="NormaleTabelle"/>
    <w:uiPriority w:val="39"/>
    <w:rsid w:val="00786EC0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040E04"/>
    <w:rPr>
      <w:color w:val="808080"/>
    </w:rPr>
  </w:style>
  <w:style w:type="paragraph" w:styleId="Listenabsatz">
    <w:name w:val="List Paragraph"/>
    <w:basedOn w:val="Standard"/>
    <w:uiPriority w:val="34"/>
    <w:qFormat/>
    <w:rsid w:val="004E7658"/>
    <w:pPr>
      <w:ind w:left="720"/>
      <w:contextualSpacing/>
    </w:pPr>
  </w:style>
  <w:style w:type="paragraph" w:customStyle="1" w:styleId="AufzhlungPunkt1">
    <w:name w:val="Aufzählung Punkt 1"/>
    <w:basedOn w:val="Standard"/>
    <w:link w:val="AufzhlungPunkt1Zchn"/>
    <w:qFormat/>
    <w:rsid w:val="004E7658"/>
    <w:pPr>
      <w:numPr>
        <w:numId w:val="2"/>
      </w:numPr>
      <w:spacing w:before="0" w:after="0" w:line="288" w:lineRule="auto"/>
      <w:ind w:left="426" w:hanging="426"/>
      <w:jc w:val="both"/>
    </w:pPr>
    <w:rPr>
      <w:rFonts w:ascii="Verdana" w:eastAsiaTheme="minorEastAsia" w:hAnsi="Verdana"/>
      <w:sz w:val="20"/>
      <w:szCs w:val="20"/>
      <w:lang w:eastAsia="ja-JP"/>
    </w:rPr>
  </w:style>
  <w:style w:type="character" w:customStyle="1" w:styleId="AufzhlungPunkt1Zchn">
    <w:name w:val="Aufzählung Punkt 1 Zchn"/>
    <w:basedOn w:val="Absatz-Standardschriftart"/>
    <w:link w:val="AufzhlungPunkt1"/>
    <w:rsid w:val="004E7658"/>
    <w:rPr>
      <w:rFonts w:ascii="Verdana" w:eastAsiaTheme="minorEastAsia" w:hAnsi="Verdana"/>
      <w:sz w:val="20"/>
      <w:szCs w:val="20"/>
      <w:lang w:eastAsia="ja-JP"/>
    </w:rPr>
  </w:style>
  <w:style w:type="paragraph" w:customStyle="1" w:styleId="AufzhlungPunkt2">
    <w:name w:val="Aufzählung Punkt 2"/>
    <w:basedOn w:val="Standard"/>
    <w:link w:val="AufzhlungPunkt2Zchn"/>
    <w:qFormat/>
    <w:rsid w:val="004E7658"/>
    <w:pPr>
      <w:numPr>
        <w:numId w:val="3"/>
      </w:numPr>
      <w:spacing w:before="0" w:after="0" w:line="288" w:lineRule="auto"/>
      <w:ind w:left="851" w:hanging="425"/>
      <w:jc w:val="both"/>
    </w:pPr>
    <w:rPr>
      <w:rFonts w:ascii="Verdana" w:eastAsiaTheme="minorEastAsia" w:hAnsi="Verdana"/>
      <w:sz w:val="20"/>
      <w:szCs w:val="20"/>
      <w:lang w:eastAsia="ja-JP"/>
    </w:rPr>
  </w:style>
  <w:style w:type="character" w:customStyle="1" w:styleId="AufzhlungPunkt2Zchn">
    <w:name w:val="Aufzählung Punkt 2 Zchn"/>
    <w:basedOn w:val="Absatz-Standardschriftart"/>
    <w:link w:val="AufzhlungPunkt2"/>
    <w:rsid w:val="004E7658"/>
    <w:rPr>
      <w:rFonts w:ascii="Verdana" w:eastAsiaTheme="minorEastAsia" w:hAnsi="Verdana"/>
      <w:sz w:val="20"/>
      <w:szCs w:val="20"/>
      <w:lang w:eastAsia="ja-JP"/>
    </w:rPr>
  </w:style>
  <w:style w:type="paragraph" w:styleId="Kommentartext">
    <w:name w:val="annotation text"/>
    <w:basedOn w:val="Standard"/>
    <w:link w:val="KommentartextZchn"/>
    <w:uiPriority w:val="99"/>
    <w:unhideWhenUsed/>
    <w:rsid w:val="00201176"/>
    <w:pPr>
      <w:spacing w:before="0" w:after="0"/>
      <w:jc w:val="both"/>
    </w:pPr>
    <w:rPr>
      <w:rFonts w:ascii="Verdana" w:eastAsiaTheme="minorEastAsia" w:hAnsi="Verdana"/>
      <w:sz w:val="20"/>
      <w:szCs w:val="20"/>
      <w:lang w:eastAsia="ja-JP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201176"/>
    <w:rPr>
      <w:rFonts w:ascii="Verdana" w:eastAsiaTheme="minorEastAsia" w:hAnsi="Verdana"/>
      <w:sz w:val="20"/>
      <w:szCs w:val="20"/>
      <w:lang w:eastAsia="ja-JP"/>
    </w:rPr>
  </w:style>
  <w:style w:type="table" w:customStyle="1" w:styleId="Tabellenraster1">
    <w:name w:val="Tabellenraster1"/>
    <w:basedOn w:val="NormaleTabelle"/>
    <w:next w:val="Tabellenraster"/>
    <w:rsid w:val="00201176"/>
    <w:pPr>
      <w:spacing w:before="0" w:after="0"/>
    </w:pPr>
    <w:rPr>
      <w:rFonts w:ascii="Times New Roman" w:eastAsia="Times New Roman" w:hAnsi="Times New Roman" w:cs="Times New Roman"/>
      <w:sz w:val="20"/>
      <w:szCs w:val="20"/>
      <w:lang w:eastAsia="de-D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953B2"/>
    <w:pPr>
      <w:autoSpaceDE w:val="0"/>
      <w:autoSpaceDN w:val="0"/>
      <w:adjustRightInd w:val="0"/>
      <w:spacing w:before="0" w:after="0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318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A53645BC7FB24B9D116284A1CBA198" ma:contentTypeVersion="4" ma:contentTypeDescription="Ein neues Dokument erstellen." ma:contentTypeScope="" ma:versionID="2c20f2861f77ffa4044f108fc19f1abf">
  <xsd:schema xmlns:xsd="http://www.w3.org/2001/XMLSchema" xmlns:xs="http://www.w3.org/2001/XMLSchema" xmlns:p="http://schemas.microsoft.com/office/2006/metadata/properties" xmlns:ns2="85937bc3-cb1e-4da3-b386-e4d351a34869" targetNamespace="http://schemas.microsoft.com/office/2006/metadata/properties" ma:root="true" ma:fieldsID="c15550ece484aa2a5585cea5bc7c8b6e" ns2:_="">
    <xsd:import namespace="85937bc3-cb1e-4da3-b386-e4d351a348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37bc3-cb1e-4da3-b386-e4d351a348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8BCF5A9-0EBC-485D-93B6-EAA1A88448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530683-5C78-4060-A2A6-AA34517C237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C085AF8-053C-4434-9490-19DA74D5E9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37bc3-cb1e-4da3-b386-e4d351a348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25B2E7A-49C7-4371-84FA-F4D74D40E463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85937bc3-cb1e-4da3-b386-e4d351a34869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RAL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Rimkus-Völker, Andrea</dc:creator>
  <cp:keywords/>
  <dc:description/>
  <cp:lastModifiedBy>Scheuermann, Mara</cp:lastModifiedBy>
  <cp:revision>20</cp:revision>
  <dcterms:created xsi:type="dcterms:W3CDTF">2025-03-18T14:50:00Z</dcterms:created>
  <dcterms:modified xsi:type="dcterms:W3CDTF">2025-07-02T07:42:00Z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0x01010089A53645BC7FB24B9D116284A1CBA198</vt:lpwstr>
  </property>
</Properties>
</file>