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4F431C" w14:paraId="7AE9C5D9"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5C05BAA0" w14:textId="77777777" w:rsidR="00731E02" w:rsidRPr="004F431C" w:rsidRDefault="00731E02" w:rsidP="0076668E">
            <w:pPr>
              <w:spacing w:line="360" w:lineRule="auto"/>
              <w:jc w:val="center"/>
              <w:rPr>
                <w:rFonts w:cs="Arial"/>
                <w:b/>
                <w:sz w:val="48"/>
                <w:szCs w:val="48"/>
              </w:rPr>
            </w:pPr>
            <w:r w:rsidRPr="004F431C">
              <w:rPr>
                <w:b/>
                <w:sz w:val="48"/>
              </w:rPr>
              <w:t>Annex 3 to the contract</w:t>
            </w:r>
          </w:p>
          <w:p w14:paraId="62D57F4A" w14:textId="77777777" w:rsidR="0005479E" w:rsidRPr="004F431C" w:rsidRDefault="00731E02" w:rsidP="000201F5">
            <w:pPr>
              <w:tabs>
                <w:tab w:val="left" w:pos="5670"/>
              </w:tabs>
              <w:jc w:val="center"/>
              <w:rPr>
                <w:rFonts w:cs="Arial"/>
                <w:b/>
              </w:rPr>
            </w:pPr>
            <w:r w:rsidRPr="004F431C">
              <w:rPr>
                <w:b/>
              </w:rPr>
              <w:t>pursuant to DE-UZ 35</w:t>
            </w:r>
            <w:r w:rsidRPr="004F431C">
              <w:rPr>
                <w:b/>
              </w:rPr>
              <w:br/>
            </w:r>
            <w:r w:rsidRPr="004F431C">
              <w:rPr>
                <w:b/>
              </w:rPr>
              <w:br/>
              <w:t>THIS ANNEX IS FOR: PRODUCERS OF SURFACE REFINING AGENTS, COLOURANTS, COATING MATERIALS, OPTICAL BRIGHTENERS AND PRODUCTION AIDS</w:t>
            </w:r>
          </w:p>
        </w:tc>
        <w:tc>
          <w:tcPr>
            <w:tcW w:w="1701" w:type="dxa"/>
            <w:tcBorders>
              <w:top w:val="single" w:sz="4" w:space="0" w:color="auto"/>
              <w:left w:val="single" w:sz="4" w:space="0" w:color="auto"/>
              <w:bottom w:val="single" w:sz="4" w:space="0" w:color="auto"/>
              <w:right w:val="single" w:sz="4" w:space="0" w:color="auto"/>
            </w:tcBorders>
            <w:vAlign w:val="center"/>
          </w:tcPr>
          <w:p w14:paraId="33811AB1" w14:textId="77777777" w:rsidR="00731E02" w:rsidRPr="004F431C" w:rsidRDefault="00731E02" w:rsidP="00A774C8">
            <w:pPr>
              <w:tabs>
                <w:tab w:val="left" w:pos="5670"/>
              </w:tabs>
              <w:spacing w:before="120" w:line="360" w:lineRule="auto"/>
              <w:ind w:left="74" w:right="74"/>
              <w:jc w:val="center"/>
              <w:rPr>
                <w:rFonts w:cs="Arial"/>
              </w:rPr>
            </w:pPr>
            <w:r w:rsidRPr="004F431C">
              <w:rPr>
                <w:b/>
              </w:rPr>
              <w:t>Please only use this form!</w:t>
            </w:r>
          </w:p>
        </w:tc>
      </w:tr>
    </w:tbl>
    <w:p w14:paraId="755815F5" w14:textId="77777777" w:rsidR="000201F5" w:rsidRPr="004F431C" w:rsidRDefault="000201F5" w:rsidP="00731E02">
      <w:pPr>
        <w:tabs>
          <w:tab w:val="left" w:pos="5670"/>
        </w:tabs>
        <w:rPr>
          <w:rFonts w:cs="Arial"/>
          <w:b/>
        </w:rPr>
      </w:pPr>
    </w:p>
    <w:p w14:paraId="4F4F4938" w14:textId="77777777" w:rsidR="00731E02" w:rsidRPr="004F431C" w:rsidRDefault="00731E02" w:rsidP="009D0516">
      <w:pPr>
        <w:pStyle w:val="VGTitel"/>
        <w:jc w:val="left"/>
        <w:rPr>
          <w:rFonts w:cs="Arial"/>
          <w:b w:val="0"/>
          <w:color w:val="auto"/>
          <w:sz w:val="20"/>
          <w:szCs w:val="20"/>
        </w:rPr>
      </w:pPr>
      <w:r w:rsidRPr="004F431C">
        <w:rPr>
          <w:color w:val="auto"/>
          <w:sz w:val="20"/>
        </w:rPr>
        <w:t>Environmental label for “Wallpaper and Woodchip Wallpaper made from Recycled Paper”</w:t>
      </w:r>
    </w:p>
    <w:p w14:paraId="2FB8D4DE" w14:textId="77777777" w:rsidR="00A238F1" w:rsidRPr="004F431C" w:rsidRDefault="00A238F1" w:rsidP="00B25A65">
      <w:pPr>
        <w:rPr>
          <w:rFonts w:cs="Arial"/>
        </w:rPr>
      </w:pP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996"/>
        <w:gridCol w:w="5360"/>
      </w:tblGrid>
      <w:tr w:rsidR="00731E02" w:rsidRPr="004F431C" w14:paraId="6E5A1C26" w14:textId="77777777" w:rsidTr="001918DC">
        <w:trPr>
          <w:trHeight w:hRule="exact" w:val="723"/>
        </w:trPr>
        <w:tc>
          <w:tcPr>
            <w:tcW w:w="3996" w:type="dxa"/>
            <w:shd w:val="clear" w:color="auto" w:fill="auto"/>
          </w:tcPr>
          <w:p w14:paraId="60CB1539" w14:textId="77777777" w:rsidR="00731E02" w:rsidRPr="004F431C" w:rsidRDefault="00731E02" w:rsidP="0076668E">
            <w:pPr>
              <w:spacing w:before="20" w:after="20"/>
              <w:rPr>
                <w:rFonts w:cs="Arial"/>
                <w:b/>
              </w:rPr>
            </w:pPr>
            <w:r w:rsidRPr="004F431C">
              <w:rPr>
                <w:b/>
              </w:rPr>
              <w:t>Manufacturer:</w:t>
            </w:r>
          </w:p>
          <w:p w14:paraId="69FA1DF8" w14:textId="77777777" w:rsidR="00731E02" w:rsidRPr="004F431C" w:rsidRDefault="00731E02" w:rsidP="0076668E">
            <w:pPr>
              <w:spacing w:before="20" w:after="20"/>
              <w:rPr>
                <w:rFonts w:cs="Arial"/>
                <w:sz w:val="18"/>
                <w:szCs w:val="18"/>
              </w:rPr>
            </w:pPr>
            <w:r w:rsidRPr="004F431C">
              <w:rPr>
                <w:sz w:val="18"/>
              </w:rPr>
              <w:t>(full address)</w:t>
            </w:r>
          </w:p>
        </w:tc>
        <w:tc>
          <w:tcPr>
            <w:tcW w:w="5360" w:type="dxa"/>
            <w:shd w:val="clear" w:color="auto" w:fill="auto"/>
          </w:tcPr>
          <w:p w14:paraId="3B5CB35F" w14:textId="77777777" w:rsidR="00731E02" w:rsidRPr="004F431C" w:rsidRDefault="00731E02" w:rsidP="0076668E">
            <w:pPr>
              <w:spacing w:before="20" w:after="20"/>
              <w:rPr>
                <w:rFonts w:cs="Arial"/>
                <w:b/>
              </w:rPr>
            </w:pPr>
            <w:r w:rsidRPr="004F431C">
              <w:rPr>
                <w:rFonts w:cs="Arial"/>
                <w:b/>
              </w:rPr>
              <w:fldChar w:fldCharType="begin" w:fldLock="1">
                <w:ffData>
                  <w:name w:val="Text1"/>
                  <w:enabled/>
                  <w:calcOnExit w:val="0"/>
                  <w:textInput/>
                </w:ffData>
              </w:fldChar>
            </w:r>
            <w:r w:rsidRPr="004F431C">
              <w:rPr>
                <w:rFonts w:cs="Arial"/>
                <w:b/>
              </w:rPr>
              <w:instrText xml:space="preserve"> FORMTEXT </w:instrText>
            </w:r>
            <w:r w:rsidRPr="004F431C">
              <w:rPr>
                <w:rFonts w:cs="Arial"/>
                <w:b/>
              </w:rPr>
            </w:r>
            <w:r w:rsidRPr="004F431C">
              <w:rPr>
                <w:rFonts w:cs="Arial"/>
                <w:b/>
              </w:rPr>
              <w:fldChar w:fldCharType="separate"/>
            </w:r>
            <w:r w:rsidRPr="004F431C">
              <w:rPr>
                <w:b/>
              </w:rPr>
              <w:t>     </w:t>
            </w:r>
            <w:r w:rsidRPr="004F431C">
              <w:rPr>
                <w:rFonts w:cs="Arial"/>
                <w:b/>
              </w:rPr>
              <w:fldChar w:fldCharType="end"/>
            </w:r>
          </w:p>
        </w:tc>
      </w:tr>
      <w:tr w:rsidR="00731E02" w:rsidRPr="004F431C" w14:paraId="194CDADC" w14:textId="77777777" w:rsidTr="00F1664D">
        <w:tc>
          <w:tcPr>
            <w:tcW w:w="3996" w:type="dxa"/>
            <w:shd w:val="clear" w:color="auto" w:fill="auto"/>
          </w:tcPr>
          <w:p w14:paraId="11F6D971" w14:textId="77777777" w:rsidR="00731E02" w:rsidRPr="004F431C" w:rsidRDefault="00F1664D" w:rsidP="0076668E">
            <w:pPr>
              <w:spacing w:before="20" w:after="20"/>
              <w:rPr>
                <w:rFonts w:cs="Arial"/>
                <w:b/>
              </w:rPr>
            </w:pPr>
            <w:r w:rsidRPr="004F431C">
              <w:rPr>
                <w:b/>
              </w:rPr>
              <w:t>Contact for any questions:</w:t>
            </w:r>
          </w:p>
        </w:tc>
        <w:tc>
          <w:tcPr>
            <w:tcW w:w="5360" w:type="dxa"/>
            <w:shd w:val="clear" w:color="auto" w:fill="auto"/>
          </w:tcPr>
          <w:p w14:paraId="46006C70" w14:textId="77777777" w:rsidR="00731E02" w:rsidRPr="004F431C" w:rsidRDefault="00F1664D" w:rsidP="0076668E">
            <w:pPr>
              <w:spacing w:before="20" w:after="20"/>
              <w:rPr>
                <w:rFonts w:cs="Arial"/>
              </w:rPr>
            </w:pPr>
            <w:r w:rsidRPr="004F431C">
              <w:rPr>
                <w:rFonts w:cs="Arial"/>
              </w:rPr>
              <w:fldChar w:fldCharType="begin" w:fldLock="1">
                <w:ffData>
                  <w:name w:val="Text22"/>
                  <w:enabled/>
                  <w:calcOnExit w:val="0"/>
                  <w:textInput/>
                </w:ffData>
              </w:fldChar>
            </w:r>
            <w:bookmarkStart w:id="0" w:name="Text22"/>
            <w:r w:rsidRPr="004F431C">
              <w:rPr>
                <w:rFonts w:cs="Arial"/>
              </w:rPr>
              <w:instrText xml:space="preserve"> FORMTEXT </w:instrText>
            </w:r>
            <w:r w:rsidRPr="004F431C">
              <w:rPr>
                <w:rFonts w:cs="Arial"/>
              </w:rPr>
            </w:r>
            <w:r w:rsidRPr="004F431C">
              <w:rPr>
                <w:rFonts w:cs="Arial"/>
              </w:rPr>
              <w:fldChar w:fldCharType="separate"/>
            </w:r>
            <w:r w:rsidRPr="004F431C">
              <w:t>     </w:t>
            </w:r>
            <w:r w:rsidRPr="004F431C">
              <w:rPr>
                <w:rFonts w:cs="Arial"/>
              </w:rPr>
              <w:fldChar w:fldCharType="end"/>
            </w:r>
            <w:bookmarkEnd w:id="0"/>
          </w:p>
        </w:tc>
      </w:tr>
      <w:tr w:rsidR="00F1664D" w:rsidRPr="004F431C" w14:paraId="7E30B24C" w14:textId="77777777" w:rsidTr="00F1664D">
        <w:tc>
          <w:tcPr>
            <w:tcW w:w="3996" w:type="dxa"/>
            <w:shd w:val="clear" w:color="auto" w:fill="auto"/>
          </w:tcPr>
          <w:p w14:paraId="3474D90E" w14:textId="77777777" w:rsidR="00F1664D" w:rsidRPr="004F431C" w:rsidRDefault="00F1664D" w:rsidP="00F1664D">
            <w:pPr>
              <w:spacing w:before="20" w:after="20"/>
              <w:jc w:val="center"/>
              <w:rPr>
                <w:rFonts w:cs="Arial"/>
                <w:b/>
              </w:rPr>
            </w:pPr>
            <w:r w:rsidRPr="004F431C">
              <w:rPr>
                <w:b/>
              </w:rPr>
              <w:t>E-mail address:</w:t>
            </w:r>
          </w:p>
        </w:tc>
        <w:tc>
          <w:tcPr>
            <w:tcW w:w="5360" w:type="dxa"/>
            <w:shd w:val="clear" w:color="auto" w:fill="auto"/>
          </w:tcPr>
          <w:p w14:paraId="01B7AB3B" w14:textId="77777777" w:rsidR="00F1664D" w:rsidRPr="004F431C" w:rsidRDefault="00F1664D" w:rsidP="0076668E">
            <w:pPr>
              <w:spacing w:before="20" w:after="20"/>
              <w:rPr>
                <w:rFonts w:cs="Arial"/>
              </w:rPr>
            </w:pPr>
            <w:r w:rsidRPr="004F431C">
              <w:rPr>
                <w:rFonts w:cs="Arial"/>
              </w:rPr>
              <w:fldChar w:fldCharType="begin" w:fldLock="1">
                <w:ffData>
                  <w:name w:val="Text23"/>
                  <w:enabled/>
                  <w:calcOnExit w:val="0"/>
                  <w:textInput/>
                </w:ffData>
              </w:fldChar>
            </w:r>
            <w:bookmarkStart w:id="1" w:name="Text23"/>
            <w:r w:rsidRPr="004F431C">
              <w:rPr>
                <w:rFonts w:cs="Arial"/>
              </w:rPr>
              <w:instrText xml:space="preserve"> FORMTEXT </w:instrText>
            </w:r>
            <w:r w:rsidRPr="004F431C">
              <w:rPr>
                <w:rFonts w:cs="Arial"/>
              </w:rPr>
            </w:r>
            <w:r w:rsidRPr="004F431C">
              <w:rPr>
                <w:rFonts w:cs="Arial"/>
              </w:rPr>
              <w:fldChar w:fldCharType="separate"/>
            </w:r>
            <w:r w:rsidRPr="004F431C">
              <w:t>     </w:t>
            </w:r>
            <w:r w:rsidRPr="004F431C">
              <w:rPr>
                <w:rFonts w:cs="Arial"/>
              </w:rPr>
              <w:fldChar w:fldCharType="end"/>
            </w:r>
            <w:bookmarkEnd w:id="1"/>
          </w:p>
        </w:tc>
      </w:tr>
      <w:tr w:rsidR="00F1664D" w:rsidRPr="004F431C" w14:paraId="3DC20407" w14:textId="77777777" w:rsidTr="00F1664D">
        <w:tc>
          <w:tcPr>
            <w:tcW w:w="3996" w:type="dxa"/>
            <w:shd w:val="clear" w:color="auto" w:fill="auto"/>
          </w:tcPr>
          <w:p w14:paraId="2D3512D6" w14:textId="77777777" w:rsidR="00F1664D" w:rsidRPr="004F431C" w:rsidRDefault="00F1664D" w:rsidP="00F1664D">
            <w:pPr>
              <w:spacing w:before="20" w:after="20"/>
              <w:jc w:val="center"/>
              <w:rPr>
                <w:rFonts w:cs="Arial"/>
                <w:b/>
              </w:rPr>
            </w:pPr>
            <w:r w:rsidRPr="004F431C">
              <w:rPr>
                <w:b/>
              </w:rPr>
              <w:t>Telephone:</w:t>
            </w:r>
          </w:p>
        </w:tc>
        <w:tc>
          <w:tcPr>
            <w:tcW w:w="5360" w:type="dxa"/>
            <w:shd w:val="clear" w:color="auto" w:fill="auto"/>
          </w:tcPr>
          <w:p w14:paraId="682064A5" w14:textId="77777777" w:rsidR="00F1664D" w:rsidRPr="004F431C" w:rsidRDefault="00F1664D" w:rsidP="0076668E">
            <w:pPr>
              <w:spacing w:before="20" w:after="20"/>
              <w:rPr>
                <w:rFonts w:cs="Arial"/>
              </w:rPr>
            </w:pPr>
            <w:r w:rsidRPr="004F431C">
              <w:rPr>
                <w:rFonts w:cs="Arial"/>
              </w:rPr>
              <w:fldChar w:fldCharType="begin" w:fldLock="1">
                <w:ffData>
                  <w:name w:val="Text24"/>
                  <w:enabled/>
                  <w:calcOnExit w:val="0"/>
                  <w:textInput/>
                </w:ffData>
              </w:fldChar>
            </w:r>
            <w:bookmarkStart w:id="2" w:name="Text24"/>
            <w:r w:rsidRPr="004F431C">
              <w:rPr>
                <w:rFonts w:cs="Arial"/>
              </w:rPr>
              <w:instrText xml:space="preserve"> FORMTEXT </w:instrText>
            </w:r>
            <w:r w:rsidRPr="004F431C">
              <w:rPr>
                <w:rFonts w:cs="Arial"/>
              </w:rPr>
            </w:r>
            <w:r w:rsidRPr="004F431C">
              <w:rPr>
                <w:rFonts w:cs="Arial"/>
              </w:rPr>
              <w:fldChar w:fldCharType="separate"/>
            </w:r>
            <w:r w:rsidRPr="004F431C">
              <w:t>     </w:t>
            </w:r>
            <w:r w:rsidRPr="004F431C">
              <w:rPr>
                <w:rFonts w:cs="Arial"/>
              </w:rPr>
              <w:fldChar w:fldCharType="end"/>
            </w:r>
            <w:bookmarkEnd w:id="2"/>
          </w:p>
        </w:tc>
      </w:tr>
      <w:tr w:rsidR="00731E02" w:rsidRPr="004F431C" w14:paraId="4D451EF3" w14:textId="77777777" w:rsidTr="001918DC">
        <w:trPr>
          <w:trHeight w:val="262"/>
        </w:trPr>
        <w:tc>
          <w:tcPr>
            <w:tcW w:w="3996" w:type="dxa"/>
            <w:shd w:val="clear" w:color="auto" w:fill="auto"/>
          </w:tcPr>
          <w:p w14:paraId="57216492" w14:textId="77777777" w:rsidR="00BC56EF" w:rsidRPr="004F431C" w:rsidRDefault="00296107" w:rsidP="001918DC">
            <w:pPr>
              <w:spacing w:before="20" w:after="20"/>
              <w:rPr>
                <w:rFonts w:cs="Arial"/>
                <w:b/>
                <w:sz w:val="18"/>
                <w:szCs w:val="18"/>
              </w:rPr>
            </w:pPr>
            <w:r w:rsidRPr="004F431C">
              <w:rPr>
                <w:b/>
              </w:rPr>
              <w:t>Trade name of the product:</w:t>
            </w:r>
          </w:p>
        </w:tc>
        <w:tc>
          <w:tcPr>
            <w:tcW w:w="5360" w:type="dxa"/>
            <w:shd w:val="clear" w:color="auto" w:fill="auto"/>
          </w:tcPr>
          <w:p w14:paraId="371C21B0" w14:textId="77777777" w:rsidR="00731E02" w:rsidRPr="004F431C" w:rsidRDefault="00731E02" w:rsidP="0076668E">
            <w:pPr>
              <w:spacing w:before="20" w:after="20"/>
              <w:rPr>
                <w:rFonts w:cs="Arial"/>
              </w:rPr>
            </w:pPr>
            <w:r w:rsidRPr="004F431C">
              <w:rPr>
                <w:rFonts w:cs="Arial"/>
              </w:rPr>
              <w:fldChar w:fldCharType="begin" w:fldLock="1">
                <w:ffData>
                  <w:name w:val="Text9"/>
                  <w:enabled/>
                  <w:calcOnExit w:val="0"/>
                  <w:textInput/>
                </w:ffData>
              </w:fldChar>
            </w:r>
            <w:r w:rsidRPr="004F431C">
              <w:rPr>
                <w:rFonts w:cs="Arial"/>
              </w:rPr>
              <w:instrText xml:space="preserve"> FORMTEXT </w:instrText>
            </w:r>
            <w:r w:rsidRPr="004F431C">
              <w:rPr>
                <w:rFonts w:cs="Arial"/>
              </w:rPr>
            </w:r>
            <w:r w:rsidRPr="004F431C">
              <w:rPr>
                <w:rFonts w:cs="Arial"/>
              </w:rPr>
              <w:fldChar w:fldCharType="separate"/>
            </w:r>
            <w:r w:rsidRPr="004F431C">
              <w:t>     </w:t>
            </w:r>
            <w:r w:rsidRPr="004F431C">
              <w:rPr>
                <w:rFonts w:cs="Arial"/>
              </w:rPr>
              <w:fldChar w:fldCharType="end"/>
            </w:r>
          </w:p>
        </w:tc>
      </w:tr>
    </w:tbl>
    <w:p w14:paraId="6FC12B16" w14:textId="77777777" w:rsidR="00A238F1" w:rsidRPr="004F431C" w:rsidRDefault="00A238F1" w:rsidP="00B25A65">
      <w:pPr>
        <w:rPr>
          <w:rFonts w:cs="Arial"/>
        </w:rPr>
      </w:pPr>
    </w:p>
    <w:p w14:paraId="609EF0E3" w14:textId="77777777" w:rsidR="00731E02" w:rsidRPr="004F431C" w:rsidRDefault="00731E02" w:rsidP="00B25A65">
      <w:pPr>
        <w:rPr>
          <w:rFonts w:cs="Arial"/>
          <w:b/>
        </w:rPr>
      </w:pPr>
      <w:r w:rsidRPr="004F431C">
        <w:rPr>
          <w:b/>
        </w:rPr>
        <w:t>Declaration from the chemical manufacturers/suppliers</w:t>
      </w:r>
    </w:p>
    <w:p w14:paraId="4C8C2515" w14:textId="77777777" w:rsidR="00A238F1" w:rsidRPr="004F431C" w:rsidRDefault="00A238F1" w:rsidP="00B25A65">
      <w:pPr>
        <w:rPr>
          <w:rFonts w:cs="Arial"/>
        </w:rPr>
      </w:pPr>
    </w:p>
    <w:p w14:paraId="377770B2" w14:textId="77777777" w:rsidR="00636E0A" w:rsidRPr="004F431C" w:rsidRDefault="00210D7D" w:rsidP="00B25A65">
      <w:pPr>
        <w:rPr>
          <w:rFonts w:cs="Arial"/>
          <w:b/>
        </w:rPr>
      </w:pPr>
      <w:r w:rsidRPr="004F431C">
        <w:rPr>
          <w:b/>
        </w:rPr>
        <w:t>The above-named product is a:</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2949"/>
        <w:gridCol w:w="1761"/>
        <w:gridCol w:w="2865"/>
        <w:gridCol w:w="1769"/>
      </w:tblGrid>
      <w:tr w:rsidR="00BC56EF" w:rsidRPr="004F431C" w14:paraId="3049FCD2" w14:textId="77777777" w:rsidTr="00AA3F13">
        <w:tc>
          <w:tcPr>
            <w:tcW w:w="2949" w:type="dxa"/>
          </w:tcPr>
          <w:p w14:paraId="7C2B1CE0" w14:textId="77777777" w:rsidR="00BC56EF" w:rsidRPr="004F431C" w:rsidRDefault="00AA3F13" w:rsidP="00B72E24">
            <w:pPr>
              <w:rPr>
                <w:rFonts w:cs="Arial"/>
              </w:rPr>
            </w:pPr>
            <w:r w:rsidRPr="004F431C">
              <w:t>Dye</w:t>
            </w:r>
          </w:p>
        </w:tc>
        <w:tc>
          <w:tcPr>
            <w:tcW w:w="1761" w:type="dxa"/>
          </w:tcPr>
          <w:p w14:paraId="1CFFB0C4" w14:textId="77777777" w:rsidR="00BC56EF" w:rsidRPr="004F431C" w:rsidRDefault="00BC56EF" w:rsidP="00B72E24">
            <w:pPr>
              <w:rPr>
                <w:rFonts w:cs="Arial"/>
              </w:rPr>
            </w:pPr>
            <w:r w:rsidRPr="004F431C">
              <w:rPr>
                <w:rFonts w:cs="Arial"/>
              </w:rPr>
              <w:fldChar w:fldCharType="begin">
                <w:ffData>
                  <w:name w:val="Kontrollkästchen72"/>
                  <w:enabled/>
                  <w:calcOnExit w:val="0"/>
                  <w:checkBox>
                    <w:sizeAuto/>
                    <w:default w:val="0"/>
                  </w:checkBox>
                </w:ffData>
              </w:fldChar>
            </w:r>
            <w:bookmarkStart w:id="3" w:name="Kontrollkästchen72"/>
            <w:r w:rsidRPr="004F431C">
              <w:rPr>
                <w:rFonts w:cs="Arial"/>
              </w:rPr>
              <w:instrText xml:space="preserve"> FORMCHECKBOX </w:instrText>
            </w:r>
            <w:r w:rsidRPr="004F431C">
              <w:rPr>
                <w:rFonts w:cs="Arial"/>
              </w:rPr>
            </w:r>
            <w:r w:rsidRPr="004F431C">
              <w:rPr>
                <w:rFonts w:cs="Arial"/>
              </w:rPr>
              <w:fldChar w:fldCharType="separate"/>
            </w:r>
            <w:r w:rsidRPr="004F431C">
              <w:rPr>
                <w:rFonts w:cs="Arial"/>
              </w:rPr>
              <w:fldChar w:fldCharType="end"/>
            </w:r>
            <w:bookmarkEnd w:id="3"/>
          </w:p>
        </w:tc>
        <w:tc>
          <w:tcPr>
            <w:tcW w:w="2865" w:type="dxa"/>
          </w:tcPr>
          <w:p w14:paraId="182D1E8E" w14:textId="77777777" w:rsidR="00BC56EF" w:rsidRPr="004F431C" w:rsidRDefault="00AA3F13" w:rsidP="00FE0853">
            <w:pPr>
              <w:rPr>
                <w:rFonts w:cs="Arial"/>
              </w:rPr>
            </w:pPr>
            <w:r w:rsidRPr="004F431C">
              <w:t>Production aid</w:t>
            </w:r>
          </w:p>
        </w:tc>
        <w:tc>
          <w:tcPr>
            <w:tcW w:w="1769" w:type="dxa"/>
          </w:tcPr>
          <w:p w14:paraId="15F9EEC7" w14:textId="77777777" w:rsidR="00BC56EF" w:rsidRPr="004F431C" w:rsidRDefault="00BC56EF" w:rsidP="00FE0853">
            <w:pPr>
              <w:rPr>
                <w:rFonts w:cs="Arial"/>
              </w:rPr>
            </w:pPr>
            <w:r w:rsidRPr="004F431C">
              <w:rPr>
                <w:rFonts w:cs="Arial"/>
              </w:rPr>
              <w:fldChar w:fldCharType="begin">
                <w:ffData>
                  <w:name w:val="Kontrollkästchen75"/>
                  <w:enabled/>
                  <w:calcOnExit w:val="0"/>
                  <w:checkBox>
                    <w:sizeAuto/>
                    <w:default w:val="0"/>
                  </w:checkBox>
                </w:ffData>
              </w:fldChar>
            </w:r>
            <w:bookmarkStart w:id="4" w:name="Kontrollkästchen75"/>
            <w:r w:rsidRPr="004F431C">
              <w:rPr>
                <w:rFonts w:cs="Arial"/>
              </w:rPr>
              <w:instrText xml:space="preserve"> FORMCHECKBOX </w:instrText>
            </w:r>
            <w:r w:rsidRPr="004F431C">
              <w:rPr>
                <w:rFonts w:cs="Arial"/>
              </w:rPr>
            </w:r>
            <w:r w:rsidRPr="004F431C">
              <w:rPr>
                <w:rFonts w:cs="Arial"/>
              </w:rPr>
              <w:fldChar w:fldCharType="separate"/>
            </w:r>
            <w:r w:rsidRPr="004F431C">
              <w:rPr>
                <w:rFonts w:cs="Arial"/>
              </w:rPr>
              <w:fldChar w:fldCharType="end"/>
            </w:r>
            <w:bookmarkEnd w:id="4"/>
          </w:p>
        </w:tc>
      </w:tr>
      <w:tr w:rsidR="00BC56EF" w:rsidRPr="004F431C" w14:paraId="013C5F15" w14:textId="77777777" w:rsidTr="00AA3F13">
        <w:tc>
          <w:tcPr>
            <w:tcW w:w="2949" w:type="dxa"/>
          </w:tcPr>
          <w:p w14:paraId="2174C46E" w14:textId="77777777" w:rsidR="00BC56EF" w:rsidRPr="004F431C" w:rsidRDefault="00AA3F13" w:rsidP="00747B96">
            <w:pPr>
              <w:rPr>
                <w:rFonts w:cs="Arial"/>
              </w:rPr>
            </w:pPr>
            <w:r w:rsidRPr="004F431C">
              <w:t>Coating material</w:t>
            </w:r>
          </w:p>
        </w:tc>
        <w:tc>
          <w:tcPr>
            <w:tcW w:w="1761" w:type="dxa"/>
          </w:tcPr>
          <w:p w14:paraId="17A07606" w14:textId="77777777" w:rsidR="00BC56EF" w:rsidRPr="004F431C" w:rsidRDefault="00BC56EF" w:rsidP="00747B96">
            <w:pPr>
              <w:rPr>
                <w:rFonts w:cs="Arial"/>
              </w:rPr>
            </w:pPr>
            <w:r w:rsidRPr="004F431C">
              <w:rPr>
                <w:rFonts w:cs="Arial"/>
              </w:rPr>
              <w:fldChar w:fldCharType="begin">
                <w:ffData>
                  <w:name w:val="Kontrollkästchen78"/>
                  <w:enabled/>
                  <w:calcOnExit w:val="0"/>
                  <w:checkBox>
                    <w:sizeAuto/>
                    <w:default w:val="0"/>
                  </w:checkBox>
                </w:ffData>
              </w:fldChar>
            </w:r>
            <w:bookmarkStart w:id="5" w:name="Kontrollkästchen78"/>
            <w:r w:rsidRPr="004F431C">
              <w:rPr>
                <w:rFonts w:cs="Arial"/>
              </w:rPr>
              <w:instrText xml:space="preserve"> FORMCHECKBOX </w:instrText>
            </w:r>
            <w:r w:rsidRPr="004F431C">
              <w:rPr>
                <w:rFonts w:cs="Arial"/>
              </w:rPr>
            </w:r>
            <w:r w:rsidRPr="004F431C">
              <w:rPr>
                <w:rFonts w:cs="Arial"/>
              </w:rPr>
              <w:fldChar w:fldCharType="separate"/>
            </w:r>
            <w:r w:rsidRPr="004F431C">
              <w:rPr>
                <w:rFonts w:cs="Arial"/>
              </w:rPr>
              <w:fldChar w:fldCharType="end"/>
            </w:r>
            <w:bookmarkEnd w:id="5"/>
          </w:p>
        </w:tc>
        <w:tc>
          <w:tcPr>
            <w:tcW w:w="2865" w:type="dxa"/>
          </w:tcPr>
          <w:p w14:paraId="01DC714A" w14:textId="77777777" w:rsidR="00BC56EF" w:rsidRPr="004F431C" w:rsidRDefault="00F45B81" w:rsidP="00FE0853">
            <w:pPr>
              <w:rPr>
                <w:rFonts w:cs="Arial"/>
              </w:rPr>
            </w:pPr>
            <w:r w:rsidRPr="004F431C">
              <w:t>Adhesive</w:t>
            </w:r>
          </w:p>
        </w:tc>
        <w:tc>
          <w:tcPr>
            <w:tcW w:w="1769" w:type="dxa"/>
          </w:tcPr>
          <w:p w14:paraId="00F2E4B3" w14:textId="77777777" w:rsidR="00BC56EF" w:rsidRPr="004F431C" w:rsidRDefault="00BC56EF" w:rsidP="00FE0853">
            <w:pPr>
              <w:rPr>
                <w:rFonts w:cs="Arial"/>
              </w:rPr>
            </w:pPr>
            <w:r w:rsidRPr="004F431C">
              <w:rPr>
                <w:rFonts w:cs="Arial"/>
              </w:rPr>
              <w:fldChar w:fldCharType="begin">
                <w:ffData>
                  <w:name w:val="Kontrollkästchen76"/>
                  <w:enabled/>
                  <w:calcOnExit w:val="0"/>
                  <w:checkBox>
                    <w:sizeAuto/>
                    <w:default w:val="0"/>
                  </w:checkBox>
                </w:ffData>
              </w:fldChar>
            </w:r>
            <w:bookmarkStart w:id="6" w:name="Kontrollkästchen76"/>
            <w:r w:rsidRPr="004F431C">
              <w:rPr>
                <w:rFonts w:cs="Arial"/>
              </w:rPr>
              <w:instrText xml:space="preserve"> FORMCHECKBOX </w:instrText>
            </w:r>
            <w:r w:rsidRPr="004F431C">
              <w:rPr>
                <w:rFonts w:cs="Arial"/>
              </w:rPr>
            </w:r>
            <w:r w:rsidRPr="004F431C">
              <w:rPr>
                <w:rFonts w:cs="Arial"/>
              </w:rPr>
              <w:fldChar w:fldCharType="separate"/>
            </w:r>
            <w:r w:rsidRPr="004F431C">
              <w:rPr>
                <w:rFonts w:cs="Arial"/>
              </w:rPr>
              <w:fldChar w:fldCharType="end"/>
            </w:r>
            <w:bookmarkEnd w:id="6"/>
          </w:p>
        </w:tc>
      </w:tr>
      <w:tr w:rsidR="00AA3F13" w:rsidRPr="004F431C" w14:paraId="4A2A0A66" w14:textId="77777777" w:rsidTr="00AA3F13">
        <w:tc>
          <w:tcPr>
            <w:tcW w:w="2949" w:type="dxa"/>
          </w:tcPr>
          <w:p w14:paraId="041847A6" w14:textId="77777777" w:rsidR="00AA3F13" w:rsidRPr="004F431C" w:rsidRDefault="00AA3F13" w:rsidP="00AA3F13">
            <w:pPr>
              <w:rPr>
                <w:rFonts w:cs="Arial"/>
              </w:rPr>
            </w:pPr>
            <w:r w:rsidRPr="004F431C">
              <w:t>Surface refining agent</w:t>
            </w:r>
          </w:p>
        </w:tc>
        <w:tc>
          <w:tcPr>
            <w:tcW w:w="1761" w:type="dxa"/>
          </w:tcPr>
          <w:p w14:paraId="3281534C" w14:textId="77777777" w:rsidR="00AA3F13" w:rsidRPr="004F431C" w:rsidRDefault="00AA3F13" w:rsidP="00AA3F13">
            <w:pPr>
              <w:rPr>
                <w:rFonts w:cs="Arial"/>
              </w:rPr>
            </w:pPr>
            <w:r w:rsidRPr="004F431C">
              <w:rPr>
                <w:rFonts w:cs="Arial"/>
              </w:rPr>
              <w:fldChar w:fldCharType="begin">
                <w:ffData>
                  <w:name w:val="Kontrollkästchen90"/>
                  <w:enabled/>
                  <w:calcOnExit w:val="0"/>
                  <w:checkBox>
                    <w:sizeAuto/>
                    <w:default w:val="0"/>
                  </w:checkBox>
                </w:ffData>
              </w:fldChar>
            </w:r>
            <w:bookmarkStart w:id="7" w:name="Kontrollkästchen90"/>
            <w:r w:rsidRPr="004F431C">
              <w:rPr>
                <w:rFonts w:cs="Arial"/>
              </w:rPr>
              <w:instrText xml:space="preserve"> FORMCHECKBOX </w:instrText>
            </w:r>
            <w:r w:rsidRPr="004F431C">
              <w:rPr>
                <w:rFonts w:cs="Arial"/>
              </w:rPr>
            </w:r>
            <w:r w:rsidRPr="004F431C">
              <w:rPr>
                <w:rFonts w:cs="Arial"/>
              </w:rPr>
              <w:fldChar w:fldCharType="separate"/>
            </w:r>
            <w:r w:rsidRPr="004F431C">
              <w:rPr>
                <w:rFonts w:cs="Arial"/>
              </w:rPr>
              <w:fldChar w:fldCharType="end"/>
            </w:r>
            <w:bookmarkEnd w:id="7"/>
          </w:p>
        </w:tc>
        <w:tc>
          <w:tcPr>
            <w:tcW w:w="2865" w:type="dxa"/>
          </w:tcPr>
          <w:p w14:paraId="26656C26" w14:textId="77777777" w:rsidR="00AA3F13" w:rsidRPr="004F431C" w:rsidRDefault="00F45B81" w:rsidP="00AA3F13">
            <w:pPr>
              <w:rPr>
                <w:rFonts w:cs="Arial"/>
              </w:rPr>
            </w:pPr>
            <w:r w:rsidRPr="004F431C">
              <w:t>None</w:t>
            </w:r>
          </w:p>
        </w:tc>
        <w:tc>
          <w:tcPr>
            <w:tcW w:w="1769" w:type="dxa"/>
          </w:tcPr>
          <w:p w14:paraId="1BF2BC2F" w14:textId="77777777" w:rsidR="00AA3F13" w:rsidRPr="004F431C" w:rsidRDefault="00AA3F13" w:rsidP="00AA3F13">
            <w:pPr>
              <w:rPr>
                <w:rFonts w:cs="Arial"/>
              </w:rPr>
            </w:pPr>
            <w:r w:rsidRPr="004F431C">
              <w:rPr>
                <w:rFonts w:cs="Arial"/>
              </w:rPr>
              <w:fldChar w:fldCharType="begin">
                <w:ffData>
                  <w:name w:val="Kontrollkästchen79"/>
                  <w:enabled/>
                  <w:calcOnExit w:val="0"/>
                  <w:checkBox>
                    <w:sizeAuto/>
                    <w:default w:val="0"/>
                  </w:checkBox>
                </w:ffData>
              </w:fldChar>
            </w:r>
            <w:bookmarkStart w:id="8" w:name="Kontrollkästchen79"/>
            <w:r w:rsidRPr="004F431C">
              <w:rPr>
                <w:rFonts w:cs="Arial"/>
              </w:rPr>
              <w:instrText xml:space="preserve"> FORMCHECKBOX </w:instrText>
            </w:r>
            <w:r w:rsidRPr="004F431C">
              <w:rPr>
                <w:rFonts w:cs="Arial"/>
              </w:rPr>
            </w:r>
            <w:r w:rsidRPr="004F431C">
              <w:rPr>
                <w:rFonts w:cs="Arial"/>
              </w:rPr>
              <w:fldChar w:fldCharType="separate"/>
            </w:r>
            <w:r w:rsidRPr="004F431C">
              <w:rPr>
                <w:rFonts w:cs="Arial"/>
              </w:rPr>
              <w:fldChar w:fldCharType="end"/>
            </w:r>
            <w:bookmarkEnd w:id="8"/>
          </w:p>
        </w:tc>
      </w:tr>
      <w:tr w:rsidR="00AA3F13" w:rsidRPr="004F431C" w14:paraId="4E10BFBA" w14:textId="77777777" w:rsidTr="00AA3F13">
        <w:tc>
          <w:tcPr>
            <w:tcW w:w="2949" w:type="dxa"/>
          </w:tcPr>
          <w:p w14:paraId="49DDD527" w14:textId="77777777" w:rsidR="00AA3F13" w:rsidRPr="004F431C" w:rsidRDefault="00B03359" w:rsidP="00AA3F13">
            <w:pPr>
              <w:rPr>
                <w:rFonts w:cs="Arial"/>
              </w:rPr>
            </w:pPr>
            <w:r w:rsidRPr="004F431C">
              <w:t>Optical brightener</w:t>
            </w:r>
          </w:p>
        </w:tc>
        <w:tc>
          <w:tcPr>
            <w:tcW w:w="1761" w:type="dxa"/>
          </w:tcPr>
          <w:p w14:paraId="5E471ACC" w14:textId="77777777" w:rsidR="00AA3F13" w:rsidRPr="004F431C" w:rsidRDefault="00B03359" w:rsidP="00AA3F13">
            <w:pPr>
              <w:rPr>
                <w:rFonts w:cs="Arial"/>
              </w:rPr>
            </w:pPr>
            <w:r w:rsidRPr="004F431C">
              <w:rPr>
                <w:rFonts w:cs="Arial"/>
              </w:rPr>
              <w:fldChar w:fldCharType="begin">
                <w:ffData>
                  <w:name w:val="Kontrollkästchen90"/>
                  <w:enabled/>
                  <w:calcOnExit w:val="0"/>
                  <w:checkBox>
                    <w:sizeAuto/>
                    <w:default w:val="0"/>
                  </w:checkBox>
                </w:ffData>
              </w:fldChar>
            </w:r>
            <w:r w:rsidRPr="004F431C">
              <w:rPr>
                <w:rFonts w:cs="Arial"/>
              </w:rPr>
              <w:instrText xml:space="preserve"> FORMCHECKBOX </w:instrText>
            </w:r>
            <w:r w:rsidRPr="004F431C">
              <w:rPr>
                <w:rFonts w:cs="Arial"/>
              </w:rPr>
            </w:r>
            <w:r w:rsidRPr="004F431C">
              <w:rPr>
                <w:rFonts w:cs="Arial"/>
              </w:rPr>
              <w:fldChar w:fldCharType="separate"/>
            </w:r>
            <w:r w:rsidRPr="004F431C">
              <w:rPr>
                <w:rFonts w:cs="Arial"/>
              </w:rPr>
              <w:fldChar w:fldCharType="end"/>
            </w:r>
          </w:p>
        </w:tc>
        <w:tc>
          <w:tcPr>
            <w:tcW w:w="2865" w:type="dxa"/>
          </w:tcPr>
          <w:p w14:paraId="68DBF7F2" w14:textId="77777777" w:rsidR="00AA3F13" w:rsidRPr="004F431C" w:rsidRDefault="00277042" w:rsidP="00AA3F13">
            <w:pPr>
              <w:rPr>
                <w:rFonts w:cs="Arial"/>
              </w:rPr>
            </w:pPr>
            <w:r w:rsidRPr="004F431C">
              <w:t>Other:</w:t>
            </w:r>
          </w:p>
        </w:tc>
        <w:tc>
          <w:tcPr>
            <w:tcW w:w="1769" w:type="dxa"/>
          </w:tcPr>
          <w:p w14:paraId="59C3F812" w14:textId="77777777" w:rsidR="00AA3F13" w:rsidRPr="004F431C" w:rsidRDefault="00AA3F13" w:rsidP="00AA3F13">
            <w:pPr>
              <w:rPr>
                <w:rFonts w:cs="Arial"/>
              </w:rPr>
            </w:pPr>
          </w:p>
        </w:tc>
      </w:tr>
    </w:tbl>
    <w:p w14:paraId="73981FB4" w14:textId="77777777" w:rsidR="001918DC" w:rsidRPr="004F431C" w:rsidRDefault="001918DC" w:rsidP="009D0516"/>
    <w:p w14:paraId="2E053421" w14:textId="77777777" w:rsidR="009D0516" w:rsidRPr="004F431C" w:rsidRDefault="00644B9E" w:rsidP="009D0516">
      <w:r w:rsidRPr="004F431C">
        <w:t xml:space="preserve">We hereby declare that </w:t>
      </w:r>
      <w:bookmarkStart w:id="9" w:name="_Hlk161401484"/>
      <w:r w:rsidRPr="004F431C">
        <w:t>no substances or mixtures that contain constituent components with the following properties (the hazard statements (H Phrases) that correspond to the hazard categories can be found in the table in Appendix E) were added during production of the paper and the wallpaper/woodchip wallpaper:</w:t>
      </w:r>
    </w:p>
    <w:p w14:paraId="18AD93A8" w14:textId="77777777" w:rsidR="009D0516" w:rsidRPr="004F431C" w:rsidRDefault="009D0516" w:rsidP="009D0516"/>
    <w:p w14:paraId="56065A50" w14:textId="77777777" w:rsidR="009D0516" w:rsidRPr="004F431C" w:rsidRDefault="009D0516" w:rsidP="009D0516">
      <w:pPr>
        <w:pStyle w:val="AufzhlungBuchstabe"/>
      </w:pPr>
      <w:r w:rsidRPr="004F431C">
        <w:t>substances of very high concern (SVHC) that are included in the so-called “list of candidates” according to Article 59, Paragraph 1 of the REACH regulation (EC/1907/2006)</w:t>
      </w:r>
      <w:r w:rsidRPr="004F431C">
        <w:rPr>
          <w:rStyle w:val="Funotenzeichen"/>
        </w:rPr>
        <w:footnoteReference w:id="1"/>
      </w:r>
      <w:r w:rsidRPr="004F431C">
        <w:t>.</w:t>
      </w:r>
    </w:p>
    <w:p w14:paraId="4CC39770" w14:textId="77777777" w:rsidR="009D0516" w:rsidRPr="004F431C" w:rsidRDefault="009D0516" w:rsidP="009D0516">
      <w:pPr>
        <w:pStyle w:val="AufzhlungBuchstabe"/>
      </w:pPr>
      <w:r w:rsidRPr="004F431C">
        <w:t>substances that according to the CLP Regulation (EC/1272/2008)</w:t>
      </w:r>
      <w:r w:rsidRPr="004F431C">
        <w:rPr>
          <w:rStyle w:val="Funotenzeichen"/>
        </w:rPr>
        <w:footnoteReference w:id="2"/>
      </w:r>
      <w:r w:rsidRPr="004F431C">
        <w:t xml:space="preserve"> have been classified in the following hazard categories or which meet the criteria for such classification:</w:t>
      </w:r>
    </w:p>
    <w:p w14:paraId="06957E81" w14:textId="77777777" w:rsidR="009D0516" w:rsidRPr="004F431C" w:rsidRDefault="009D0516" w:rsidP="009D0516">
      <w:pPr>
        <w:pStyle w:val="AufzhlungPunkt2"/>
      </w:pPr>
      <w:r w:rsidRPr="004F431C">
        <w:t xml:space="preserve">carcinogenic in categories Carc. 1A or Carc. 1B </w:t>
      </w:r>
    </w:p>
    <w:p w14:paraId="3022D409" w14:textId="77777777" w:rsidR="009D0516" w:rsidRPr="004F431C" w:rsidRDefault="009D0516" w:rsidP="009D0516">
      <w:pPr>
        <w:pStyle w:val="AufzhlungPunkt2"/>
      </w:pPr>
      <w:r w:rsidRPr="004F431C">
        <w:lastRenderedPageBreak/>
        <w:t xml:space="preserve">germ cell mutagenic in categories Muta. 1A or Muta. 1B </w:t>
      </w:r>
    </w:p>
    <w:p w14:paraId="432D2773" w14:textId="77777777" w:rsidR="009D0516" w:rsidRPr="004F431C" w:rsidRDefault="009D0516" w:rsidP="009D0516">
      <w:pPr>
        <w:pStyle w:val="AufzhlungPunkt2"/>
      </w:pPr>
      <w:r w:rsidRPr="004F431C">
        <w:t>reprotoxic (teratogenic) in categories Repr. 1A or Repr. 1B</w:t>
      </w:r>
    </w:p>
    <w:p w14:paraId="364F39E0" w14:textId="77777777" w:rsidR="009D0516" w:rsidRPr="004F431C" w:rsidRDefault="009D0516" w:rsidP="009D0516">
      <w:pPr>
        <w:pStyle w:val="AufzhlungPunkt2"/>
      </w:pPr>
      <w:r w:rsidRPr="004F431C">
        <w:t>endocrine disruptors with a negative effect on human health in the categories ED HH 1 or ED HH 2</w:t>
      </w:r>
      <w:r w:rsidRPr="004F431C">
        <w:rPr>
          <w:rStyle w:val="Funotenzeichen"/>
        </w:rPr>
        <w:footnoteReference w:id="3"/>
      </w:r>
    </w:p>
    <w:p w14:paraId="186C0AB6" w14:textId="77777777" w:rsidR="009D0516" w:rsidRPr="004F431C" w:rsidRDefault="009D0516" w:rsidP="009D0516">
      <w:pPr>
        <w:pStyle w:val="AufzhlungPunkt2"/>
      </w:pPr>
      <w:r w:rsidRPr="004F431C">
        <w:t>endocrine disruptors with a negative effect on the environment in the categories ED ENV 1 or ED ENV 2</w:t>
      </w:r>
      <w:r w:rsidRPr="004F431C">
        <w:rPr>
          <w:rStyle w:val="Funotenzeichen"/>
        </w:rPr>
        <w:footnoteReference w:id="4"/>
      </w:r>
    </w:p>
    <w:p w14:paraId="03E3B4C6" w14:textId="77777777" w:rsidR="009D0516" w:rsidRPr="004F431C" w:rsidRDefault="009D0516" w:rsidP="009D0516">
      <w:pPr>
        <w:pStyle w:val="AufzhlungPunkt2"/>
      </w:pPr>
      <w:r w:rsidRPr="004F431C">
        <w:t>persistent, bioaccumulative and toxic (PBT) or very persistent and very bioaccumulative (vPvB) characteristics</w:t>
      </w:r>
      <w:r w:rsidRPr="004F431C">
        <w:rPr>
          <w:rStyle w:val="Funotenzeichen"/>
        </w:rPr>
        <w:footnoteReference w:id="5"/>
      </w:r>
    </w:p>
    <w:p w14:paraId="519ABC70" w14:textId="77777777" w:rsidR="009D0516" w:rsidRPr="004F431C" w:rsidRDefault="009D0516" w:rsidP="009D0516">
      <w:pPr>
        <w:pStyle w:val="AufzhlungPunkt2"/>
      </w:pPr>
      <w:r w:rsidRPr="004F431C">
        <w:t>persistent, mobile and toxic (PMT) or very persistent, very mobile (vPvM) characteristics</w:t>
      </w:r>
      <w:r w:rsidRPr="004F431C">
        <w:rPr>
          <w:rStyle w:val="Funotenzeichen"/>
        </w:rPr>
        <w:footnoteReference w:id="6"/>
      </w:r>
      <w:r w:rsidRPr="004F431C">
        <w:t xml:space="preserve"> </w:t>
      </w:r>
    </w:p>
    <w:bookmarkEnd w:id="9"/>
    <w:p w14:paraId="383BEA7B" w14:textId="184BACE9" w:rsidR="009D0516" w:rsidRPr="004F431C" w:rsidRDefault="00E53FE5" w:rsidP="009D0516">
      <w:pPr>
        <w:pStyle w:val="AufzhlungBuchstabe"/>
      </w:pPr>
      <w:r>
        <w:t xml:space="preserve">substances </w:t>
      </w:r>
      <w:r w:rsidR="009D0516" w:rsidRPr="004F431C">
        <w:t>classified in the following categories as carcinogenic, mutagenic or reprotoxic</w:t>
      </w:r>
      <w:r>
        <w:t xml:space="preserve"> </w:t>
      </w:r>
      <w:r w:rsidR="009D0516" w:rsidRPr="004F431C">
        <w:t>in the currently valid version of TRGS 905</w:t>
      </w:r>
      <w:r w:rsidR="009D0516" w:rsidRPr="004F431C">
        <w:rPr>
          <w:rStyle w:val="Funotenzeichen"/>
        </w:rPr>
        <w:footnoteReference w:id="7"/>
      </w:r>
      <w:r w:rsidR="009D0516" w:rsidRPr="004F431C">
        <w:t>:</w:t>
      </w:r>
    </w:p>
    <w:p w14:paraId="6D9F49B2" w14:textId="77777777" w:rsidR="009D0516" w:rsidRPr="004F431C" w:rsidRDefault="009D0516" w:rsidP="009D0516">
      <w:pPr>
        <w:pStyle w:val="AufzhlungPunkt2"/>
      </w:pPr>
      <w:r w:rsidRPr="004F431C">
        <w:t>carcinogenic (K1A, K1B),</w:t>
      </w:r>
    </w:p>
    <w:p w14:paraId="12DB29C7" w14:textId="77777777" w:rsidR="009D0516" w:rsidRPr="004F431C" w:rsidRDefault="009D0516" w:rsidP="009D0516">
      <w:pPr>
        <w:pStyle w:val="AufzhlungPunkt2"/>
      </w:pPr>
      <w:r w:rsidRPr="004F431C">
        <w:t>mutagenic (M1A M1B),</w:t>
      </w:r>
    </w:p>
    <w:p w14:paraId="7CDE715C" w14:textId="77777777" w:rsidR="009D0516" w:rsidRPr="004F431C" w:rsidRDefault="009D0516" w:rsidP="009D0516">
      <w:pPr>
        <w:pStyle w:val="AufzhlungPunkt2"/>
      </w:pPr>
      <w:r w:rsidRPr="004F431C">
        <w:t>reprotoxic (RF1A, RF1B, RD1A, RD1B)</w:t>
      </w:r>
    </w:p>
    <w:p w14:paraId="7CAFCDDB" w14:textId="77777777" w:rsidR="00021B13" w:rsidRPr="004F431C" w:rsidRDefault="00021B13" w:rsidP="009D0516">
      <w:pPr>
        <w:pStyle w:val="AufzhlungBuchstabe"/>
        <w:numPr>
          <w:ilvl w:val="0"/>
          <w:numId w:val="0"/>
        </w:numPr>
        <w:ind w:left="425"/>
      </w:pPr>
    </w:p>
    <w:p w14:paraId="7F793913" w14:textId="77777777" w:rsidR="00F45B81" w:rsidRPr="004F431C" w:rsidRDefault="00F45B81" w:rsidP="00E54D15">
      <w:pPr>
        <w:rPr>
          <w:rFonts w:cs="Arial"/>
          <w:b/>
          <w:u w:val="single"/>
        </w:rPr>
      </w:pPr>
      <w:r w:rsidRPr="004F431C">
        <w:rPr>
          <w:b/>
          <w:u w:val="single"/>
        </w:rPr>
        <w:t>Applies to PRODUCERS OF COLOURANTS, Paragraph 3.5.1</w:t>
      </w:r>
    </w:p>
    <w:p w14:paraId="688F8B1B" w14:textId="77777777" w:rsidR="00021B13" w:rsidRPr="004F431C" w:rsidRDefault="00021B13" w:rsidP="00E54D15">
      <w:pPr>
        <w:rPr>
          <w:rFonts w:cs="Arial"/>
        </w:rPr>
      </w:pPr>
      <w:r w:rsidRPr="004F431C">
        <w:t>We hereby declare that</w:t>
      </w:r>
    </w:p>
    <w:p w14:paraId="65D878BA" w14:textId="77777777" w:rsidR="00F45B81" w:rsidRPr="004F431C" w:rsidRDefault="00F45B81" w:rsidP="00E54D15">
      <w:pPr>
        <w:rPr>
          <w:rFonts w:cs="Arial"/>
        </w:rPr>
      </w:pPr>
    </w:p>
    <w:p w14:paraId="3C9C6351" w14:textId="77777777" w:rsidR="00021B13" w:rsidRPr="004F431C" w:rsidRDefault="00021B13" w:rsidP="00021B13">
      <w:pPr>
        <w:pStyle w:val="Listenabsatz"/>
        <w:numPr>
          <w:ilvl w:val="0"/>
          <w:numId w:val="19"/>
        </w:numPr>
      </w:pPr>
      <w:r w:rsidRPr="004F431C">
        <w:t>no azo dyes or pigments that can cleave to any of the amines named in REACH Regulation (EC) No. 1907/ 2006, Annex XVII, No. 43, Annexes 8 and 9, or the latest version of TRGS 614</w:t>
      </w:r>
      <w:r w:rsidRPr="004F431C">
        <w:rPr>
          <w:rStyle w:val="Funotenzeichen"/>
        </w:rPr>
        <w:footnoteReference w:id="8"/>
      </w:r>
      <w:r w:rsidRPr="004F431C">
        <w:rPr>
          <w:rStyle w:val="Hochgestellt"/>
        </w:rPr>
        <w:t xml:space="preserve"> </w:t>
      </w:r>
      <w:r w:rsidRPr="004F431C">
        <w:t>were added as colourants during production of the paper and the wallpaper/woodchip wallpaper,</w:t>
      </w:r>
    </w:p>
    <w:p w14:paraId="569AFBE8" w14:textId="77777777" w:rsidR="00021B13" w:rsidRPr="004F431C" w:rsidRDefault="00021B13" w:rsidP="00021B13">
      <w:pPr>
        <w:pStyle w:val="Listenabsatz"/>
      </w:pPr>
    </w:p>
    <w:p w14:paraId="12BED930" w14:textId="77777777" w:rsidR="00021B13" w:rsidRPr="004F431C" w:rsidRDefault="00021B13" w:rsidP="00021B13">
      <w:pPr>
        <w:pStyle w:val="Listenabsatz"/>
        <w:numPr>
          <w:ilvl w:val="0"/>
          <w:numId w:val="19"/>
        </w:numPr>
      </w:pPr>
      <w:r w:rsidRPr="004F431C">
        <w:t>no substances containing heavy metals (such as antimony, arsenic, lead, cadmium, chromium VI, mercury and selenium) were added as pigments.</w:t>
      </w:r>
    </w:p>
    <w:p w14:paraId="00423271" w14:textId="77777777" w:rsidR="00E35447" w:rsidRPr="004F431C" w:rsidRDefault="00E35447" w:rsidP="00B50847">
      <w:pPr>
        <w:rPr>
          <w:rFonts w:cs="Arial"/>
          <w:b/>
        </w:rPr>
      </w:pPr>
    </w:p>
    <w:p w14:paraId="548D72E5" w14:textId="77777777" w:rsidR="00EE7974" w:rsidRPr="004F431C" w:rsidRDefault="00EE7974" w:rsidP="00B50847">
      <w:pPr>
        <w:rPr>
          <w:rFonts w:cs="Arial"/>
          <w:b/>
        </w:rPr>
      </w:pPr>
    </w:p>
    <w:p w14:paraId="5A3E2067" w14:textId="77777777" w:rsidR="00EE7974" w:rsidRPr="004F431C" w:rsidRDefault="00EE7974" w:rsidP="00B50847">
      <w:pPr>
        <w:rPr>
          <w:rFonts w:cs="Arial"/>
          <w:b/>
        </w:rPr>
      </w:pPr>
    </w:p>
    <w:p w14:paraId="4393ECDE" w14:textId="77777777" w:rsidR="00EE7974" w:rsidRPr="004F431C" w:rsidRDefault="00EE7974" w:rsidP="00B50847">
      <w:pPr>
        <w:rPr>
          <w:rFonts w:cs="Arial"/>
          <w:b/>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4F431C" w14:paraId="525EBE7F" w14:textId="77777777" w:rsidTr="002A6E9C">
        <w:trPr>
          <w:trHeight w:val="488"/>
        </w:trPr>
        <w:tc>
          <w:tcPr>
            <w:tcW w:w="1273" w:type="dxa"/>
            <w:tcBorders>
              <w:top w:val="nil"/>
              <w:left w:val="nil"/>
              <w:bottom w:val="nil"/>
            </w:tcBorders>
            <w:vAlign w:val="center"/>
          </w:tcPr>
          <w:p w14:paraId="0695DC44" w14:textId="77777777" w:rsidR="00F53FA5" w:rsidRPr="004F431C" w:rsidRDefault="00F53FA5" w:rsidP="00B25A65">
            <w:pPr>
              <w:rPr>
                <w:rFonts w:cs="Arial"/>
                <w:b/>
              </w:rPr>
            </w:pPr>
            <w:r w:rsidRPr="004F431C">
              <w:rPr>
                <w:b/>
              </w:rPr>
              <w:t>Location:</w:t>
            </w:r>
          </w:p>
        </w:tc>
        <w:tc>
          <w:tcPr>
            <w:tcW w:w="2030" w:type="dxa"/>
            <w:tcBorders>
              <w:bottom w:val="single" w:sz="4" w:space="0" w:color="auto"/>
            </w:tcBorders>
            <w:vAlign w:val="center"/>
          </w:tcPr>
          <w:p w14:paraId="3E2FCD8F" w14:textId="77777777" w:rsidR="00F53FA5" w:rsidRPr="004F431C" w:rsidRDefault="00F53FA5" w:rsidP="00AC0FE3">
            <w:pPr>
              <w:rPr>
                <w:rFonts w:cs="Arial"/>
              </w:rPr>
            </w:pPr>
            <w:r w:rsidRPr="004F431C">
              <w:rPr>
                <w:rFonts w:cs="Arial"/>
              </w:rPr>
              <w:fldChar w:fldCharType="begin" w:fldLock="1">
                <w:ffData>
                  <w:name w:val="Text18"/>
                  <w:enabled/>
                  <w:calcOnExit w:val="0"/>
                  <w:textInput/>
                </w:ffData>
              </w:fldChar>
            </w:r>
            <w:bookmarkStart w:id="10" w:name="Text18"/>
            <w:r w:rsidRPr="004F431C">
              <w:rPr>
                <w:rFonts w:cs="Arial"/>
              </w:rPr>
              <w:instrText xml:space="preserve"> FORMTEXT </w:instrText>
            </w:r>
            <w:r w:rsidRPr="004F431C">
              <w:rPr>
                <w:rFonts w:cs="Arial"/>
              </w:rPr>
            </w:r>
            <w:r w:rsidRPr="004F431C">
              <w:rPr>
                <w:rFonts w:cs="Arial"/>
              </w:rPr>
              <w:fldChar w:fldCharType="separate"/>
            </w:r>
            <w:r w:rsidRPr="004F431C">
              <w:t>     </w:t>
            </w:r>
            <w:r w:rsidRPr="004F431C">
              <w:rPr>
                <w:rFonts w:cs="Arial"/>
              </w:rPr>
              <w:fldChar w:fldCharType="end"/>
            </w:r>
            <w:bookmarkEnd w:id="10"/>
          </w:p>
        </w:tc>
        <w:tc>
          <w:tcPr>
            <w:tcW w:w="448" w:type="dxa"/>
            <w:tcBorders>
              <w:top w:val="nil"/>
              <w:bottom w:val="nil"/>
            </w:tcBorders>
          </w:tcPr>
          <w:p w14:paraId="4AEDB948" w14:textId="77777777" w:rsidR="00F53FA5" w:rsidRPr="004F431C" w:rsidRDefault="00F53FA5" w:rsidP="00B25A65">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1CE9DA0C" w14:textId="77777777" w:rsidR="00F53FA5" w:rsidRPr="004F431C" w:rsidRDefault="006B6306" w:rsidP="00B25A65">
                <w:pPr>
                  <w:jc w:val="center"/>
                  <w:rPr>
                    <w:rFonts w:cs="Arial"/>
                    <w:b/>
                  </w:rPr>
                </w:pPr>
                <w:r w:rsidRPr="004F431C">
                  <w:rPr>
                    <w:b/>
                    <w:noProof/>
                  </w:rPr>
                  <w:drawing>
                    <wp:inline distT="0" distB="0" distL="0" distR="0" wp14:anchorId="778C5900" wp14:editId="5E3F458A">
                      <wp:extent cx="1247775" cy="12477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7775" cy="1247775"/>
                              </a:xfrm>
                              <a:prstGeom prst="rect">
                                <a:avLst/>
                              </a:prstGeom>
                              <a:noFill/>
                              <a:ln>
                                <a:noFill/>
                              </a:ln>
                            </pic:spPr>
                          </pic:pic>
                        </a:graphicData>
                      </a:graphic>
                    </wp:inline>
                  </w:drawing>
                </w:r>
              </w:p>
            </w:tc>
          </w:sdtContent>
        </w:sdt>
      </w:tr>
      <w:tr w:rsidR="00F53FA5" w:rsidRPr="004F431C" w14:paraId="2A95EB50" w14:textId="77777777" w:rsidTr="0076668E">
        <w:tc>
          <w:tcPr>
            <w:tcW w:w="1273" w:type="dxa"/>
            <w:tcBorders>
              <w:top w:val="nil"/>
              <w:left w:val="nil"/>
              <w:bottom w:val="nil"/>
              <w:right w:val="nil"/>
            </w:tcBorders>
            <w:vAlign w:val="center"/>
          </w:tcPr>
          <w:p w14:paraId="17BEFA90" w14:textId="77777777" w:rsidR="00F53FA5" w:rsidRPr="004F431C" w:rsidRDefault="00F53FA5" w:rsidP="00B25A65">
            <w:pPr>
              <w:rPr>
                <w:rFonts w:cs="Arial"/>
                <w:b/>
              </w:rPr>
            </w:pPr>
          </w:p>
        </w:tc>
        <w:tc>
          <w:tcPr>
            <w:tcW w:w="2030" w:type="dxa"/>
            <w:tcBorders>
              <w:left w:val="nil"/>
              <w:right w:val="nil"/>
            </w:tcBorders>
            <w:vAlign w:val="center"/>
          </w:tcPr>
          <w:p w14:paraId="149F136C" w14:textId="77777777" w:rsidR="00F53FA5" w:rsidRPr="004F431C" w:rsidRDefault="00F53FA5" w:rsidP="00B25A65">
            <w:pPr>
              <w:jc w:val="center"/>
              <w:rPr>
                <w:rFonts w:cs="Arial"/>
                <w:b/>
              </w:rPr>
            </w:pPr>
          </w:p>
        </w:tc>
        <w:tc>
          <w:tcPr>
            <w:tcW w:w="448" w:type="dxa"/>
            <w:tcBorders>
              <w:top w:val="nil"/>
              <w:left w:val="nil"/>
              <w:bottom w:val="nil"/>
            </w:tcBorders>
          </w:tcPr>
          <w:p w14:paraId="35B8D70C" w14:textId="77777777" w:rsidR="00F53FA5" w:rsidRPr="004F431C" w:rsidRDefault="00F53FA5" w:rsidP="00B25A65">
            <w:pPr>
              <w:jc w:val="center"/>
              <w:rPr>
                <w:rFonts w:cs="Arial"/>
                <w:b/>
              </w:rPr>
            </w:pPr>
          </w:p>
        </w:tc>
        <w:tc>
          <w:tcPr>
            <w:tcW w:w="5580" w:type="dxa"/>
            <w:vMerge/>
            <w:tcBorders>
              <w:right w:val="single" w:sz="4" w:space="0" w:color="auto"/>
            </w:tcBorders>
            <w:vAlign w:val="center"/>
          </w:tcPr>
          <w:p w14:paraId="0F1EC5C6" w14:textId="77777777" w:rsidR="00F53FA5" w:rsidRPr="004F431C" w:rsidRDefault="00F53FA5" w:rsidP="00B25A65">
            <w:pPr>
              <w:jc w:val="center"/>
              <w:rPr>
                <w:rFonts w:cs="Arial"/>
                <w:b/>
              </w:rPr>
            </w:pPr>
          </w:p>
        </w:tc>
      </w:tr>
      <w:tr w:rsidR="00F53FA5" w:rsidRPr="004F431C" w14:paraId="7A3E1FB8" w14:textId="77777777" w:rsidTr="00E04804">
        <w:trPr>
          <w:trHeight w:val="477"/>
        </w:trPr>
        <w:tc>
          <w:tcPr>
            <w:tcW w:w="1273" w:type="dxa"/>
            <w:tcBorders>
              <w:top w:val="nil"/>
              <w:left w:val="nil"/>
              <w:bottom w:val="nil"/>
            </w:tcBorders>
            <w:vAlign w:val="center"/>
          </w:tcPr>
          <w:p w14:paraId="5471203F" w14:textId="77777777" w:rsidR="00F53FA5" w:rsidRPr="004F431C" w:rsidRDefault="00F53FA5" w:rsidP="00B25A65">
            <w:pPr>
              <w:rPr>
                <w:rFonts w:cs="Arial"/>
                <w:b/>
              </w:rPr>
            </w:pPr>
            <w:r w:rsidRPr="004F431C">
              <w:rPr>
                <w:b/>
              </w:rPr>
              <w:t>Date:</w:t>
            </w:r>
          </w:p>
        </w:tc>
        <w:tc>
          <w:tcPr>
            <w:tcW w:w="2030" w:type="dxa"/>
            <w:vAlign w:val="center"/>
          </w:tcPr>
          <w:p w14:paraId="12EEF5F8" w14:textId="0BB37C41" w:rsidR="00F53FA5" w:rsidRPr="004F431C" w:rsidRDefault="00AC0FE3" w:rsidP="00AC0FE3">
            <w:pPr>
              <w:rPr>
                <w:rFonts w:cs="Arial"/>
              </w:rPr>
            </w:pPr>
            <w:r w:rsidRPr="004F431C">
              <w:rPr>
                <w:rFonts w:cs="Arial"/>
              </w:rPr>
              <w:fldChar w:fldCharType="begin">
                <w:ffData>
                  <w:name w:val="Text19"/>
                  <w:enabled/>
                  <w:calcOnExit w:val="0"/>
                  <w:textInput>
                    <w:type w:val="date"/>
                    <w:format w:val="dd MMMM yyyy HH:mm:ss"/>
                  </w:textInput>
                </w:ffData>
              </w:fldChar>
            </w:r>
            <w:bookmarkStart w:id="11" w:name="Text19"/>
            <w:r w:rsidRPr="004F431C">
              <w:rPr>
                <w:rFonts w:cs="Arial"/>
              </w:rPr>
              <w:instrText xml:space="preserve"> FORMTEXT </w:instrText>
            </w:r>
            <w:r w:rsidRPr="004F431C">
              <w:rPr>
                <w:rFonts w:cs="Arial"/>
              </w:rPr>
            </w:r>
            <w:r w:rsidRPr="004F431C">
              <w:rPr>
                <w:rFonts w:cs="Arial"/>
              </w:rPr>
              <w:fldChar w:fldCharType="separate"/>
            </w:r>
            <w:r w:rsidR="004F431C" w:rsidRPr="004F431C">
              <w:rPr>
                <w:rFonts w:cs="Arial"/>
                <w:noProof/>
              </w:rPr>
              <w:t> </w:t>
            </w:r>
            <w:r w:rsidR="004F431C" w:rsidRPr="004F431C">
              <w:rPr>
                <w:rFonts w:cs="Arial"/>
                <w:noProof/>
              </w:rPr>
              <w:t> </w:t>
            </w:r>
            <w:r w:rsidR="004F431C" w:rsidRPr="004F431C">
              <w:rPr>
                <w:rFonts w:cs="Arial"/>
                <w:noProof/>
              </w:rPr>
              <w:t> </w:t>
            </w:r>
            <w:r w:rsidR="004F431C" w:rsidRPr="004F431C">
              <w:rPr>
                <w:rFonts w:cs="Arial"/>
                <w:noProof/>
              </w:rPr>
              <w:t> </w:t>
            </w:r>
            <w:r w:rsidR="004F431C" w:rsidRPr="004F431C">
              <w:rPr>
                <w:rFonts w:cs="Arial"/>
                <w:noProof/>
              </w:rPr>
              <w:t> </w:t>
            </w:r>
            <w:r w:rsidRPr="004F431C">
              <w:rPr>
                <w:rFonts w:cs="Arial"/>
              </w:rPr>
              <w:fldChar w:fldCharType="end"/>
            </w:r>
            <w:bookmarkEnd w:id="11"/>
          </w:p>
        </w:tc>
        <w:tc>
          <w:tcPr>
            <w:tcW w:w="448" w:type="dxa"/>
            <w:tcBorders>
              <w:top w:val="nil"/>
              <w:bottom w:val="nil"/>
            </w:tcBorders>
          </w:tcPr>
          <w:p w14:paraId="745EDFD7" w14:textId="77777777" w:rsidR="00F53FA5" w:rsidRPr="004F431C" w:rsidRDefault="00F53FA5" w:rsidP="00B25A65">
            <w:pPr>
              <w:jc w:val="right"/>
              <w:rPr>
                <w:rFonts w:cs="Arial"/>
                <w:b/>
              </w:rPr>
            </w:pPr>
          </w:p>
        </w:tc>
        <w:tc>
          <w:tcPr>
            <w:tcW w:w="5580" w:type="dxa"/>
            <w:vMerge/>
            <w:tcBorders>
              <w:bottom w:val="single" w:sz="4" w:space="0" w:color="auto"/>
              <w:right w:val="single" w:sz="4" w:space="0" w:color="auto"/>
            </w:tcBorders>
            <w:vAlign w:val="center"/>
          </w:tcPr>
          <w:p w14:paraId="76BE3682" w14:textId="77777777" w:rsidR="00F53FA5" w:rsidRPr="004F431C" w:rsidRDefault="00F53FA5" w:rsidP="00B25A65">
            <w:pPr>
              <w:jc w:val="right"/>
              <w:rPr>
                <w:rFonts w:cs="Arial"/>
                <w:b/>
              </w:rPr>
            </w:pPr>
          </w:p>
        </w:tc>
      </w:tr>
    </w:tbl>
    <w:p w14:paraId="3C53D7D8" w14:textId="77777777" w:rsidR="0076549D" w:rsidRPr="004F431C" w:rsidRDefault="0069688C" w:rsidP="00B25A65">
      <w:pPr>
        <w:jc w:val="right"/>
        <w:rPr>
          <w:rFonts w:cs="Arial"/>
        </w:rPr>
      </w:pPr>
      <w:r w:rsidRPr="004F431C">
        <w:rPr>
          <w:b/>
        </w:rPr>
        <w:t>Legally binding signature / company stamp</w:t>
      </w:r>
    </w:p>
    <w:sectPr w:rsidR="0076549D" w:rsidRPr="004F431C" w:rsidSect="00636E0A">
      <w:headerReference w:type="default" r:id="rId9"/>
      <w:footerReference w:type="default" r:id="rId10"/>
      <w:headerReference w:type="first" r:id="rId11"/>
      <w:footerReference w:type="first" r:id="rId12"/>
      <w:pgSz w:w="11906" w:h="16838"/>
      <w:pgMar w:top="1134" w:right="1276" w:bottom="851" w:left="1276" w:header="1417" w:footer="4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6F32B" w14:textId="77777777" w:rsidR="00A9117A" w:rsidRDefault="00A9117A">
      <w:r>
        <w:separator/>
      </w:r>
    </w:p>
  </w:endnote>
  <w:endnote w:type="continuationSeparator" w:id="0">
    <w:p w14:paraId="6D1DD83F" w14:textId="77777777" w:rsidR="00A9117A" w:rsidRDefault="00A91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D88DD" w14:textId="289A407B" w:rsidR="00E83255" w:rsidRPr="00B010C2" w:rsidRDefault="00277042" w:rsidP="00644B9E">
    <w:pPr>
      <w:pStyle w:val="Fuzeile"/>
      <w:tabs>
        <w:tab w:val="clear" w:pos="4536"/>
        <w:tab w:val="clear" w:pos="9072"/>
        <w:tab w:val="center" w:pos="4253"/>
        <w:tab w:val="right" w:pos="9354"/>
      </w:tabs>
      <w:rPr>
        <w:rFonts w:cs="Arial"/>
      </w:rPr>
    </w:pPr>
    <w:r>
      <w:t>22/08/2024 Annex 3</w:t>
    </w:r>
    <w:r>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Pr>
        <w:rStyle w:val="Seitenzah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Pr>
        <w:rStyle w:val="Seitenzahl"/>
      </w:rPr>
      <w:tab/>
      <w:t>DE-UZ 35 Edition July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18E9"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rPr>
      <w:t>Annex 7 to the contract</w:t>
    </w:r>
    <w:r>
      <w:rPr>
        <w:rFonts w:ascii="Arial" w:hAnsi="Arial"/>
        <w:sz w:val="22"/>
      </w:rPr>
      <w:tab/>
    </w:r>
    <w:r w:rsidRPr="003F6A59">
      <w:rPr>
        <w:rStyle w:val="Seitenzahl"/>
        <w:rFonts w:ascii="Arial" w:hAnsi="Arial" w:cs="Arial"/>
        <w:sz w:val="22"/>
      </w:rPr>
      <w:fldChar w:fldCharType="begin"/>
    </w:r>
    <w:r w:rsidRPr="003F6A59">
      <w:rPr>
        <w:rStyle w:val="Seitenzahl"/>
        <w:rFonts w:ascii="Arial" w:hAnsi="Arial" w:cs="Arial"/>
        <w:sz w:val="22"/>
      </w:rPr>
      <w:instrText xml:space="preserve"> PAGE </w:instrText>
    </w:r>
    <w:r w:rsidRPr="003F6A59">
      <w:rPr>
        <w:rStyle w:val="Seitenzahl"/>
        <w:rFonts w:ascii="Arial" w:hAnsi="Arial" w:cs="Arial"/>
        <w:sz w:val="22"/>
      </w:rPr>
      <w:fldChar w:fldCharType="separate"/>
    </w:r>
    <w:r>
      <w:rPr>
        <w:rStyle w:val="Seitenzahl"/>
        <w:rFonts w:ascii="Arial" w:hAnsi="Arial" w:cs="Arial"/>
        <w:sz w:val="22"/>
      </w:rPr>
      <w:t>1</w:t>
    </w:r>
    <w:r w:rsidRPr="003F6A59">
      <w:rPr>
        <w:rStyle w:val="Seitenzahl"/>
        <w:rFonts w:ascii="Arial" w:hAnsi="Arial" w:cs="Arial"/>
        <w:sz w:val="22"/>
      </w:rPr>
      <w:fldChar w:fldCharType="end"/>
    </w:r>
    <w:r>
      <w:rPr>
        <w:rStyle w:val="Seitenzahl"/>
        <w:rFonts w:ascii="Arial" w:hAnsi="Arial"/>
        <w:sz w:val="22"/>
      </w:rPr>
      <w:t>/</w:t>
    </w:r>
    <w:r w:rsidRPr="003F6A59">
      <w:rPr>
        <w:rStyle w:val="Seitenzahl"/>
        <w:rFonts w:ascii="Arial" w:hAnsi="Arial" w:cs="Arial"/>
        <w:sz w:val="22"/>
      </w:rPr>
      <w:fldChar w:fldCharType="begin"/>
    </w:r>
    <w:r w:rsidRPr="003F6A59">
      <w:rPr>
        <w:rStyle w:val="Seitenzahl"/>
        <w:rFonts w:ascii="Arial" w:hAnsi="Arial" w:cs="Arial"/>
        <w:sz w:val="22"/>
      </w:rPr>
      <w:instrText xml:space="preserve"> NUMPAGES </w:instrText>
    </w:r>
    <w:r w:rsidRPr="003F6A59">
      <w:rPr>
        <w:rStyle w:val="Seitenzahl"/>
        <w:rFonts w:ascii="Arial" w:hAnsi="Arial" w:cs="Arial"/>
        <w:sz w:val="22"/>
      </w:rPr>
      <w:fldChar w:fldCharType="separate"/>
    </w:r>
    <w:r>
      <w:rPr>
        <w:rStyle w:val="Seitenzahl"/>
        <w:rFonts w:ascii="Arial" w:hAnsi="Arial" w:cs="Arial"/>
        <w:sz w:val="22"/>
      </w:rPr>
      <w:t>5</w:t>
    </w:r>
    <w:r w:rsidRPr="003F6A59">
      <w:rPr>
        <w:rStyle w:val="Seitenzahl"/>
        <w:rFonts w:ascii="Arial" w:hAnsi="Arial" w:cs="Arial"/>
        <w:sz w:val="22"/>
      </w:rPr>
      <w:fldChar w:fldCharType="end"/>
    </w:r>
    <w:r>
      <w:rPr>
        <w:rStyle w:val="Seitenzahl"/>
        <w:rFonts w:ascii="Arial" w:hAnsi="Arial"/>
        <w:sz w:val="22"/>
      </w:rPr>
      <w:tab/>
      <w:t xml:space="preserve">     DE-UZ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24A8A" w14:textId="77777777" w:rsidR="00A9117A" w:rsidRDefault="00A9117A">
      <w:r>
        <w:separator/>
      </w:r>
    </w:p>
  </w:footnote>
  <w:footnote w:type="continuationSeparator" w:id="0">
    <w:p w14:paraId="71235062" w14:textId="77777777" w:rsidR="00A9117A" w:rsidRDefault="00A9117A">
      <w:r>
        <w:continuationSeparator/>
      </w:r>
    </w:p>
  </w:footnote>
  <w:footnote w:id="1">
    <w:p w14:paraId="01CC89CC" w14:textId="77777777" w:rsidR="009D0516" w:rsidRPr="00E76227" w:rsidRDefault="009D0516" w:rsidP="009D0516">
      <w:pPr>
        <w:pStyle w:val="Funotentext"/>
      </w:pPr>
      <w:r>
        <w:rPr>
          <w:rStyle w:val="Funotenzeichen"/>
        </w:rPr>
        <w:footnoteRef/>
      </w:r>
      <w:r>
        <w:t xml:space="preserve"> https://echa.europa.eu/web/guest/candidate-list-table. The version of the list of candidates at the time of application is valid. The label holder is obligated to take into account current developments on the list of candidates. If an ingredient is newly added to the list of candidates during the term of the Basic Award Criteria, the label holder must submit an informal notification within one month stating the name of the substance, its CAS or EC number and possible substitutes. The licence holder will then be given a deadline to substitute this ingredient.</w:t>
      </w:r>
    </w:p>
  </w:footnote>
  <w:footnote w:id="2">
    <w:p w14:paraId="1ECF1809" w14:textId="77777777" w:rsidR="009D0516" w:rsidRPr="00E76227" w:rsidRDefault="009D0516" w:rsidP="009D0516">
      <w:pPr>
        <w:pStyle w:val="Funotentext"/>
      </w:pPr>
      <w:r>
        <w:rPr>
          <w:rStyle w:val="Funotenzeichen"/>
        </w:rPr>
        <w:footnoteRef/>
      </w:r>
      <w:r>
        <w:t xml:space="preserve"> The current version of the CLP Regulation at the time of application is valid. The label holder is obligated to take into account current developments with the CLP Regulation. If an ingredient is classified with one of the named hazard categories during the term of the Basic Award Criteria, the licence holder must submit an informal notification within one month stating the name of the substance, its CAS or EC number, the new hazard category and possible substitutes. The licence holder will then be given a deadline to substitute this ingredient. </w:t>
      </w:r>
    </w:p>
  </w:footnote>
  <w:footnote w:id="3">
    <w:p w14:paraId="09D9E6F5" w14:textId="77777777" w:rsidR="009D0516" w:rsidRPr="001918DC" w:rsidRDefault="009D0516" w:rsidP="009D0516">
      <w:pPr>
        <w:pStyle w:val="Funotentext"/>
        <w:rPr>
          <w:sz w:val="18"/>
          <w:szCs w:val="18"/>
        </w:rPr>
      </w:pPr>
      <w:r>
        <w:rPr>
          <w:rStyle w:val="Funotenzeichen"/>
          <w:sz w:val="18"/>
          <w:szCs w:val="18"/>
        </w:rPr>
        <w:footnoteRef/>
      </w:r>
      <w:r>
        <w:rPr>
          <w:sz w:val="18"/>
        </w:rPr>
        <w:t xml:space="preserve"> New hazard categories in the CLP Regulation, legally binding from 1 May 2025 at the latest for substances newly placed onto the market. A later deadline applies to existing substances on the market, except for categories ED HH 1 or ED HH 2: legally binding by 1 November 2026 at the latest.</w:t>
      </w:r>
    </w:p>
  </w:footnote>
  <w:footnote w:id="4">
    <w:p w14:paraId="077DF107" w14:textId="77777777" w:rsidR="009D0516" w:rsidRPr="001918DC" w:rsidRDefault="009D0516" w:rsidP="009D0516">
      <w:pPr>
        <w:pStyle w:val="Funotentext"/>
        <w:rPr>
          <w:sz w:val="18"/>
          <w:szCs w:val="18"/>
        </w:rPr>
      </w:pPr>
      <w:r>
        <w:rPr>
          <w:rStyle w:val="Funotenzeichen"/>
          <w:sz w:val="18"/>
          <w:szCs w:val="18"/>
        </w:rPr>
        <w:footnoteRef/>
      </w:r>
      <w:r>
        <w:rPr>
          <w:sz w:val="18"/>
        </w:rPr>
        <w:t xml:space="preserve"> See footnote 3</w:t>
      </w:r>
    </w:p>
  </w:footnote>
  <w:footnote w:id="5">
    <w:p w14:paraId="0594553A" w14:textId="77777777" w:rsidR="009D0516" w:rsidRPr="001918DC" w:rsidRDefault="009D0516" w:rsidP="009D0516">
      <w:pPr>
        <w:pStyle w:val="Funotentext"/>
        <w:rPr>
          <w:sz w:val="18"/>
          <w:szCs w:val="18"/>
        </w:rPr>
      </w:pPr>
      <w:r>
        <w:rPr>
          <w:rStyle w:val="Funotenzeichen"/>
          <w:sz w:val="18"/>
          <w:szCs w:val="18"/>
        </w:rPr>
        <w:footnoteRef/>
      </w:r>
      <w:r>
        <w:rPr>
          <w:sz w:val="18"/>
        </w:rPr>
        <w:t xml:space="preserve"> See footnote 3</w:t>
      </w:r>
    </w:p>
  </w:footnote>
  <w:footnote w:id="6">
    <w:p w14:paraId="26964C54" w14:textId="77777777" w:rsidR="009D0516" w:rsidRPr="001918DC" w:rsidRDefault="009D0516" w:rsidP="009D0516">
      <w:pPr>
        <w:pStyle w:val="Funotentext"/>
        <w:rPr>
          <w:sz w:val="18"/>
          <w:szCs w:val="18"/>
        </w:rPr>
      </w:pPr>
      <w:r>
        <w:rPr>
          <w:rStyle w:val="Funotenzeichen"/>
          <w:sz w:val="18"/>
          <w:szCs w:val="18"/>
        </w:rPr>
        <w:footnoteRef/>
      </w:r>
      <w:r>
        <w:rPr>
          <w:sz w:val="18"/>
        </w:rPr>
        <w:t xml:space="preserve"> See footnote 3</w:t>
      </w:r>
    </w:p>
  </w:footnote>
  <w:footnote w:id="7">
    <w:p w14:paraId="6EFB01D3" w14:textId="00192EA4" w:rsidR="009D0516" w:rsidRPr="001918DC" w:rsidRDefault="009D0516" w:rsidP="009D0516">
      <w:pPr>
        <w:pStyle w:val="Funotentext"/>
        <w:rPr>
          <w:sz w:val="18"/>
          <w:szCs w:val="18"/>
        </w:rPr>
      </w:pPr>
      <w:r>
        <w:rPr>
          <w:rStyle w:val="Funotenzeichen"/>
          <w:sz w:val="18"/>
          <w:szCs w:val="18"/>
        </w:rPr>
        <w:footnoteRef/>
      </w:r>
      <w:r>
        <w:rPr>
          <w:sz w:val="18"/>
        </w:rPr>
        <w:t xml:space="preserve"> </w:t>
      </w:r>
      <w:hyperlink r:id="rId1" w:history="1">
        <w:r>
          <w:rPr>
            <w:rStyle w:val="StandardnurWort"/>
            <w:sz w:val="18"/>
          </w:rPr>
          <w:t>http://www.baua.de/nn_16790/de/Themen-von-A-Z/Gefahrstoffe/TRGS/pdf/TRGS-614.pdf</w:t>
        </w:r>
      </w:hyperlink>
    </w:p>
  </w:footnote>
  <w:footnote w:id="8">
    <w:p w14:paraId="2E81F2E7" w14:textId="77777777" w:rsidR="00021B13" w:rsidRPr="001918DC" w:rsidRDefault="00021B13" w:rsidP="00021B13">
      <w:pPr>
        <w:pStyle w:val="Funotentext"/>
        <w:rPr>
          <w:sz w:val="18"/>
          <w:szCs w:val="18"/>
        </w:rPr>
      </w:pPr>
      <w:r>
        <w:rPr>
          <w:rStyle w:val="Funotenzeichen"/>
          <w:sz w:val="18"/>
          <w:szCs w:val="18"/>
        </w:rPr>
        <w:footnoteRef/>
      </w:r>
      <w:r>
        <w:rPr>
          <w:sz w:val="18"/>
        </w:rPr>
        <w:t xml:space="preserve"> https://www.baua.de/DE/Angebote/Regelwerk/TRGS/TRGS-614.html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987D5" w14:textId="77777777" w:rsidR="00E83255" w:rsidRDefault="00C64EBC">
    <w:pPr>
      <w:pStyle w:val="Kopfzeile"/>
    </w:pPr>
    <w:r>
      <w:rPr>
        <w:noProof/>
      </w:rPr>
      <w:drawing>
        <wp:anchor distT="0" distB="0" distL="114300" distR="114300" simplePos="0" relativeHeight="251660800" behindDoc="0" locked="0" layoutInCell="1" allowOverlap="1" wp14:anchorId="51853817" wp14:editId="7EC5AD8F">
          <wp:simplePos x="0" y="0"/>
          <wp:positionH relativeFrom="column">
            <wp:posOffset>5047615</wp:posOffset>
          </wp:positionH>
          <wp:positionV relativeFrom="paragraph">
            <wp:posOffset>-528320</wp:posOffset>
          </wp:positionV>
          <wp:extent cx="892175" cy="626110"/>
          <wp:effectExtent l="0" t="0" r="3175" b="254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2283B" w14:textId="77777777" w:rsidR="00E83255" w:rsidRDefault="00E83255">
    <w:pPr>
      <w:pStyle w:val="Kopfzeile"/>
    </w:pPr>
    <w:r>
      <w:rPr>
        <w:noProof/>
      </w:rPr>
      <w:drawing>
        <wp:anchor distT="0" distB="0" distL="114300" distR="114300" simplePos="0" relativeHeight="251659776" behindDoc="1" locked="0" layoutInCell="1" allowOverlap="0" wp14:anchorId="00A033AD" wp14:editId="1CEB168B">
          <wp:simplePos x="0" y="0"/>
          <wp:positionH relativeFrom="column">
            <wp:posOffset>5029200</wp:posOffset>
          </wp:positionH>
          <wp:positionV relativeFrom="paragraph">
            <wp:posOffset>-473075</wp:posOffset>
          </wp:positionV>
          <wp:extent cx="892810" cy="627380"/>
          <wp:effectExtent l="0" t="0" r="2540" b="1270"/>
          <wp:wrapSquare wrapText="bothSides"/>
          <wp:docPr id="1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1418"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4"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1"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545529662">
    <w:abstractNumId w:val="16"/>
  </w:num>
  <w:num w:numId="2" w16cid:durableId="1152867815">
    <w:abstractNumId w:val="5"/>
  </w:num>
  <w:num w:numId="3" w16cid:durableId="1249341204">
    <w:abstractNumId w:val="18"/>
  </w:num>
  <w:num w:numId="4" w16cid:durableId="951278882">
    <w:abstractNumId w:val="23"/>
  </w:num>
  <w:num w:numId="5" w16cid:durableId="736173176">
    <w:abstractNumId w:val="4"/>
  </w:num>
  <w:num w:numId="6" w16cid:durableId="1171018538">
    <w:abstractNumId w:val="21"/>
  </w:num>
  <w:num w:numId="7" w16cid:durableId="121659880">
    <w:abstractNumId w:val="22"/>
  </w:num>
  <w:num w:numId="8" w16cid:durableId="1406756336">
    <w:abstractNumId w:val="13"/>
  </w:num>
  <w:num w:numId="9" w16cid:durableId="82802519">
    <w:abstractNumId w:val="15"/>
  </w:num>
  <w:num w:numId="10" w16cid:durableId="82580163">
    <w:abstractNumId w:val="7"/>
  </w:num>
  <w:num w:numId="11" w16cid:durableId="427577454">
    <w:abstractNumId w:val="19"/>
  </w:num>
  <w:num w:numId="12" w16cid:durableId="470093843">
    <w:abstractNumId w:val="9"/>
  </w:num>
  <w:num w:numId="13" w16cid:durableId="1989281364">
    <w:abstractNumId w:val="6"/>
  </w:num>
  <w:num w:numId="14" w16cid:durableId="652177808">
    <w:abstractNumId w:val="1"/>
  </w:num>
  <w:num w:numId="15" w16cid:durableId="1355109292">
    <w:abstractNumId w:val="11"/>
  </w:num>
  <w:num w:numId="16" w16cid:durableId="794256874">
    <w:abstractNumId w:val="8"/>
  </w:num>
  <w:num w:numId="17" w16cid:durableId="2130853346">
    <w:abstractNumId w:val="14"/>
  </w:num>
  <w:num w:numId="18" w16cid:durableId="1523322437">
    <w:abstractNumId w:val="12"/>
  </w:num>
  <w:num w:numId="19" w16cid:durableId="726297585">
    <w:abstractNumId w:val="2"/>
  </w:num>
  <w:num w:numId="20" w16cid:durableId="1452288932">
    <w:abstractNumId w:val="10"/>
  </w:num>
  <w:num w:numId="21" w16cid:durableId="2136558847">
    <w:abstractNumId w:val="20"/>
  </w:num>
  <w:num w:numId="22" w16cid:durableId="2060395768">
    <w:abstractNumId w:val="17"/>
  </w:num>
  <w:num w:numId="23" w16cid:durableId="1351881724">
    <w:abstractNumId w:val="0"/>
  </w:num>
  <w:num w:numId="24" w16cid:durableId="11480874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98319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LpopB8aF2236RjFcPgB5R22hCXsjbDVTJeRauoos3Sy0d0tKTH6WqnJgJvnVNjC/wZSrBb1GcFWkOrh5LEywbA==" w:salt="jxLia7T5pt20f2w6WIDV4w=="/>
  <w:defaultTabStop w:val="708"/>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1B13"/>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498E"/>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47ED"/>
    <w:rsid w:val="001355A3"/>
    <w:rsid w:val="00136F66"/>
    <w:rsid w:val="00140503"/>
    <w:rsid w:val="00140D4B"/>
    <w:rsid w:val="00142DF7"/>
    <w:rsid w:val="0014398E"/>
    <w:rsid w:val="00143A49"/>
    <w:rsid w:val="0014543D"/>
    <w:rsid w:val="00146A06"/>
    <w:rsid w:val="00151209"/>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8DC"/>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0006"/>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2E89"/>
    <w:rsid w:val="00253741"/>
    <w:rsid w:val="00254349"/>
    <w:rsid w:val="00254EB2"/>
    <w:rsid w:val="00254F21"/>
    <w:rsid w:val="00255BC2"/>
    <w:rsid w:val="00256C3C"/>
    <w:rsid w:val="00257049"/>
    <w:rsid w:val="002576AD"/>
    <w:rsid w:val="0026055E"/>
    <w:rsid w:val="0026168E"/>
    <w:rsid w:val="0026224E"/>
    <w:rsid w:val="00262AC4"/>
    <w:rsid w:val="00267C12"/>
    <w:rsid w:val="002705B7"/>
    <w:rsid w:val="00271060"/>
    <w:rsid w:val="002737F6"/>
    <w:rsid w:val="00273C85"/>
    <w:rsid w:val="002750F1"/>
    <w:rsid w:val="002765B6"/>
    <w:rsid w:val="00276D76"/>
    <w:rsid w:val="00277042"/>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5C9D"/>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2D3"/>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1371"/>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C789B"/>
    <w:rsid w:val="004D30E3"/>
    <w:rsid w:val="004D40C8"/>
    <w:rsid w:val="004D4D89"/>
    <w:rsid w:val="004D4FB0"/>
    <w:rsid w:val="004E011C"/>
    <w:rsid w:val="004E2071"/>
    <w:rsid w:val="004E28EB"/>
    <w:rsid w:val="004E3354"/>
    <w:rsid w:val="004E589C"/>
    <w:rsid w:val="004E60F7"/>
    <w:rsid w:val="004F070D"/>
    <w:rsid w:val="004F0D2B"/>
    <w:rsid w:val="004F2B46"/>
    <w:rsid w:val="004F3896"/>
    <w:rsid w:val="004F39DC"/>
    <w:rsid w:val="004F3B71"/>
    <w:rsid w:val="004F431C"/>
    <w:rsid w:val="004F4AA3"/>
    <w:rsid w:val="004F4D02"/>
    <w:rsid w:val="004F5196"/>
    <w:rsid w:val="004F5AD6"/>
    <w:rsid w:val="004F6C8B"/>
    <w:rsid w:val="004F7564"/>
    <w:rsid w:val="00501294"/>
    <w:rsid w:val="00501AEA"/>
    <w:rsid w:val="00501C24"/>
    <w:rsid w:val="00504F14"/>
    <w:rsid w:val="00505BEA"/>
    <w:rsid w:val="005075D8"/>
    <w:rsid w:val="00507C39"/>
    <w:rsid w:val="00511462"/>
    <w:rsid w:val="005118C7"/>
    <w:rsid w:val="00511BFD"/>
    <w:rsid w:val="00513673"/>
    <w:rsid w:val="00514A08"/>
    <w:rsid w:val="00514E8F"/>
    <w:rsid w:val="00514E9E"/>
    <w:rsid w:val="00516F92"/>
    <w:rsid w:val="00520B71"/>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394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6BF"/>
    <w:rsid w:val="005C2AFA"/>
    <w:rsid w:val="005C2BA2"/>
    <w:rsid w:val="005C3593"/>
    <w:rsid w:val="005C3987"/>
    <w:rsid w:val="005C5FF8"/>
    <w:rsid w:val="005C684C"/>
    <w:rsid w:val="005D0F3E"/>
    <w:rsid w:val="005D2252"/>
    <w:rsid w:val="005D35CB"/>
    <w:rsid w:val="005D55DE"/>
    <w:rsid w:val="005D564A"/>
    <w:rsid w:val="005D56F8"/>
    <w:rsid w:val="005D5DEC"/>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1096"/>
    <w:rsid w:val="006326FE"/>
    <w:rsid w:val="0063334F"/>
    <w:rsid w:val="00635277"/>
    <w:rsid w:val="006354EF"/>
    <w:rsid w:val="00635B66"/>
    <w:rsid w:val="00636189"/>
    <w:rsid w:val="006361FE"/>
    <w:rsid w:val="00636E0A"/>
    <w:rsid w:val="00637D99"/>
    <w:rsid w:val="006411A1"/>
    <w:rsid w:val="006417F2"/>
    <w:rsid w:val="00642B4F"/>
    <w:rsid w:val="006442BB"/>
    <w:rsid w:val="00644B9E"/>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09"/>
    <w:rsid w:val="006B0229"/>
    <w:rsid w:val="006B0AAC"/>
    <w:rsid w:val="006B206F"/>
    <w:rsid w:val="006B20CE"/>
    <w:rsid w:val="006B2155"/>
    <w:rsid w:val="006B2779"/>
    <w:rsid w:val="006B2B09"/>
    <w:rsid w:val="006B3823"/>
    <w:rsid w:val="006B3AE4"/>
    <w:rsid w:val="006B6306"/>
    <w:rsid w:val="006B64D9"/>
    <w:rsid w:val="006B6D31"/>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6B5"/>
    <w:rsid w:val="00732C21"/>
    <w:rsid w:val="007335AF"/>
    <w:rsid w:val="00734033"/>
    <w:rsid w:val="00734834"/>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0FE"/>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1DA3"/>
    <w:rsid w:val="00842A17"/>
    <w:rsid w:val="00842C43"/>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029"/>
    <w:rsid w:val="008954F1"/>
    <w:rsid w:val="00895546"/>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2B90"/>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5251E"/>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59A"/>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797F"/>
    <w:rsid w:val="009B7B79"/>
    <w:rsid w:val="009C0383"/>
    <w:rsid w:val="009C0A32"/>
    <w:rsid w:val="009C1860"/>
    <w:rsid w:val="009C2AD5"/>
    <w:rsid w:val="009C3501"/>
    <w:rsid w:val="009C53BC"/>
    <w:rsid w:val="009C6827"/>
    <w:rsid w:val="009C7F4F"/>
    <w:rsid w:val="009D0381"/>
    <w:rsid w:val="009D0516"/>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0581F"/>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117A"/>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983"/>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2D8B"/>
    <w:rsid w:val="00AE4DD5"/>
    <w:rsid w:val="00AF11AF"/>
    <w:rsid w:val="00AF243A"/>
    <w:rsid w:val="00AF3859"/>
    <w:rsid w:val="00AF3A5D"/>
    <w:rsid w:val="00AF6414"/>
    <w:rsid w:val="00AF6AD0"/>
    <w:rsid w:val="00AF6E13"/>
    <w:rsid w:val="00AF6FBB"/>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572C3"/>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02E"/>
    <w:rsid w:val="00CA5559"/>
    <w:rsid w:val="00CB05B4"/>
    <w:rsid w:val="00CB2D09"/>
    <w:rsid w:val="00CB2F94"/>
    <w:rsid w:val="00CB621C"/>
    <w:rsid w:val="00CC19C1"/>
    <w:rsid w:val="00CC1A5D"/>
    <w:rsid w:val="00CC2AAD"/>
    <w:rsid w:val="00CC78AF"/>
    <w:rsid w:val="00CC7AEC"/>
    <w:rsid w:val="00CD2281"/>
    <w:rsid w:val="00CD2D4C"/>
    <w:rsid w:val="00CD302A"/>
    <w:rsid w:val="00CD359E"/>
    <w:rsid w:val="00CD5402"/>
    <w:rsid w:val="00CD7AFD"/>
    <w:rsid w:val="00CE01CD"/>
    <w:rsid w:val="00CE0D2A"/>
    <w:rsid w:val="00CE1B20"/>
    <w:rsid w:val="00CE1E64"/>
    <w:rsid w:val="00CE3A1A"/>
    <w:rsid w:val="00CE5106"/>
    <w:rsid w:val="00CE7723"/>
    <w:rsid w:val="00CE7FF5"/>
    <w:rsid w:val="00CF30AC"/>
    <w:rsid w:val="00CF3893"/>
    <w:rsid w:val="00CF3C31"/>
    <w:rsid w:val="00CF3C70"/>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5FD8"/>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3FE5"/>
    <w:rsid w:val="00E54B17"/>
    <w:rsid w:val="00E54D15"/>
    <w:rsid w:val="00E54F70"/>
    <w:rsid w:val="00E55F25"/>
    <w:rsid w:val="00E56B18"/>
    <w:rsid w:val="00E56EDB"/>
    <w:rsid w:val="00E56F36"/>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764A2"/>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5E7A"/>
    <w:rsid w:val="00EB7549"/>
    <w:rsid w:val="00EC0D0D"/>
    <w:rsid w:val="00EC0E89"/>
    <w:rsid w:val="00EC2147"/>
    <w:rsid w:val="00EC325D"/>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E7974"/>
    <w:rsid w:val="00EF0A9F"/>
    <w:rsid w:val="00EF176D"/>
    <w:rsid w:val="00EF4AE4"/>
    <w:rsid w:val="00EF4FEB"/>
    <w:rsid w:val="00EF5640"/>
    <w:rsid w:val="00EF6AD3"/>
    <w:rsid w:val="00EF75DC"/>
    <w:rsid w:val="00EF7615"/>
    <w:rsid w:val="00F0117E"/>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27E7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5F07"/>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FF0398"/>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nhangberschrift1">
    <w:name w:val="Anhang Überschrift 1"/>
    <w:basedOn w:val="Standard"/>
    <w:next w:val="Standard"/>
    <w:qFormat/>
    <w:rsid w:val="00507C39"/>
    <w:pPr>
      <w:keepNext/>
      <w:numPr>
        <w:ilvl w:val="1"/>
        <w:numId w:val="23"/>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507C39"/>
    <w:pPr>
      <w:keepNext/>
      <w:numPr>
        <w:ilvl w:val="2"/>
        <w:numId w:val="23"/>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507C39"/>
    <w:pPr>
      <w:numPr>
        <w:numId w:val="22"/>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507C39"/>
    <w:rPr>
      <w:rFonts w:ascii="Verdana" w:eastAsiaTheme="minorEastAsia" w:hAnsi="Verdana" w:cstheme="minorBidi"/>
      <w:lang w:eastAsia="ja-JP"/>
    </w:rPr>
  </w:style>
  <w:style w:type="paragraph" w:customStyle="1" w:styleId="Anhangberschrift">
    <w:name w:val="Anhang Überschrift"/>
    <w:basedOn w:val="Listenabsatz"/>
    <w:next w:val="Standard"/>
    <w:qFormat/>
    <w:rsid w:val="00507C39"/>
    <w:pPr>
      <w:keepNext/>
      <w:numPr>
        <w:numId w:val="23"/>
      </w:numPr>
      <w:tabs>
        <w:tab w:val="left" w:pos="1418"/>
      </w:tabs>
      <w:spacing w:before="120" w:after="120" w:line="288" w:lineRule="auto"/>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507C39"/>
    <w:pPr>
      <w:numPr>
        <w:ilvl w:val="4"/>
        <w:numId w:val="23"/>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507C39"/>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507C39"/>
    <w:pPr>
      <w:numPr>
        <w:ilvl w:val="3"/>
      </w:numPr>
    </w:pPr>
    <w:rPr>
      <w:rFonts w:eastAsia="Times New Roman" w:cs="Times New Roman"/>
      <w:bCs/>
    </w:rPr>
  </w:style>
  <w:style w:type="paragraph" w:customStyle="1" w:styleId="VGTitel">
    <w:name w:val="VG Titel"/>
    <w:basedOn w:val="Standard"/>
    <w:link w:val="VGTitelZchn"/>
    <w:qFormat/>
    <w:rsid w:val="009D0516"/>
    <w:pPr>
      <w:jc w:val="center"/>
    </w:pPr>
    <w:rPr>
      <w:rFonts w:eastAsiaTheme="minorEastAsia" w:cstheme="minorBidi"/>
      <w:b/>
      <w:color w:val="1A5BA5"/>
      <w:sz w:val="36"/>
      <w:szCs w:val="36"/>
      <w:lang w:eastAsia="ja-JP"/>
    </w:rPr>
  </w:style>
  <w:style w:type="character" w:customStyle="1" w:styleId="VGTitelZchn">
    <w:name w:val="VG Titel Zchn"/>
    <w:basedOn w:val="Absatz-Standardschriftart"/>
    <w:link w:val="VGTitel"/>
    <w:rsid w:val="009D0516"/>
    <w:rPr>
      <w:rFonts w:ascii="Verdana" w:eastAsiaTheme="minorEastAsia" w:hAnsi="Verdana" w:cstheme="minorBidi"/>
      <w:b/>
      <w:color w:val="1A5BA5"/>
      <w:sz w:val="36"/>
      <w:szCs w:val="36"/>
      <w:lang w:eastAsia="ja-JP"/>
    </w:rPr>
  </w:style>
  <w:style w:type="paragraph" w:customStyle="1" w:styleId="b1">
    <w:name w:val="Üb 1"/>
    <w:basedOn w:val="Listenabsatz"/>
    <w:next w:val="Standard"/>
    <w:qFormat/>
    <w:rsid w:val="009D0516"/>
    <w:pPr>
      <w:keepNext/>
      <w:numPr>
        <w:numId w:val="25"/>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9D0516"/>
    <w:pPr>
      <w:numPr>
        <w:ilvl w:val="1"/>
      </w:numPr>
      <w:spacing w:before="240"/>
      <w:ind w:left="709" w:hanging="709"/>
      <w:outlineLvl w:val="1"/>
    </w:pPr>
    <w:rPr>
      <w:sz w:val="20"/>
    </w:rPr>
  </w:style>
  <w:style w:type="paragraph" w:customStyle="1" w:styleId="b3">
    <w:name w:val="Üb 3"/>
    <w:basedOn w:val="Listenabsatz"/>
    <w:next w:val="Standard"/>
    <w:qFormat/>
    <w:rsid w:val="009D0516"/>
    <w:pPr>
      <w:keepNext/>
      <w:numPr>
        <w:ilvl w:val="2"/>
        <w:numId w:val="25"/>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9D0516"/>
    <w:pPr>
      <w:numPr>
        <w:ilvl w:val="3"/>
      </w:numPr>
      <w:ind w:left="1077" w:hanging="1077"/>
      <w:outlineLvl w:val="3"/>
    </w:pPr>
  </w:style>
  <w:style w:type="paragraph" w:customStyle="1" w:styleId="b5">
    <w:name w:val="Üb 5"/>
    <w:basedOn w:val="b4"/>
    <w:next w:val="Standard"/>
    <w:qFormat/>
    <w:rsid w:val="009D0516"/>
    <w:pPr>
      <w:numPr>
        <w:ilvl w:val="4"/>
      </w:numPr>
      <w:ind w:left="1304" w:hanging="1304"/>
      <w:outlineLvl w:val="4"/>
    </w:pPr>
  </w:style>
  <w:style w:type="paragraph" w:customStyle="1" w:styleId="b6">
    <w:name w:val="Üb 6"/>
    <w:basedOn w:val="b5"/>
    <w:next w:val="Standard"/>
    <w:qFormat/>
    <w:rsid w:val="009D0516"/>
    <w:pPr>
      <w:numPr>
        <w:ilvl w:val="5"/>
      </w:numPr>
      <w:ind w:left="1559" w:hanging="1559"/>
      <w:outlineLvl w:val="5"/>
    </w:pPr>
  </w:style>
  <w:style w:type="paragraph" w:customStyle="1" w:styleId="AufzhlungBuchstabe">
    <w:name w:val="Aufzählung Buchstabe"/>
    <w:basedOn w:val="b2"/>
    <w:link w:val="AufzhlungBuchstabeZchn"/>
    <w:qFormat/>
    <w:rsid w:val="009D0516"/>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9D0516"/>
    <w:rPr>
      <w:rFonts w:ascii="Verdana" w:eastAsiaTheme="minorEastAsia" w:hAnsi="Verdana" w:cstheme="minorBidi"/>
      <w:szCs w:val="22"/>
      <w:lang w:eastAsia="ja-JP"/>
    </w:rPr>
  </w:style>
  <w:style w:type="character" w:customStyle="1" w:styleId="StandardnurWort">
    <w:name w:val="Standard nur Wort"/>
    <w:basedOn w:val="Absatz-Standardschriftart"/>
    <w:uiPriority w:val="1"/>
    <w:qFormat/>
    <w:rsid w:val="009D0516"/>
  </w:style>
  <w:style w:type="paragraph" w:customStyle="1" w:styleId="AufzhlungBuchstabeFett">
    <w:name w:val="Aufzählung Buchstabe Fett"/>
    <w:basedOn w:val="AufzhlungBuchstabe"/>
    <w:rsid w:val="009D0516"/>
    <w:pPr>
      <w:numPr>
        <w:ilvl w:val="8"/>
      </w:numPr>
      <w:tabs>
        <w:tab w:val="num" w:pos="6970"/>
      </w:tabs>
      <w:ind w:left="6970" w:hanging="180"/>
    </w:pPr>
    <w:rPr>
      <w:b/>
      <w:bCs/>
    </w:rPr>
  </w:style>
  <w:style w:type="paragraph" w:customStyle="1" w:styleId="AufzhlungBuchstabeKursiv">
    <w:name w:val="Aufzählung Buchstabe Kursiv"/>
    <w:basedOn w:val="AufzhlungBuchstabe"/>
    <w:rsid w:val="009D0516"/>
    <w:pPr>
      <w:numPr>
        <w:ilvl w:val="7"/>
      </w:numPr>
      <w:tabs>
        <w:tab w:val="num" w:pos="6250"/>
      </w:tabs>
      <w:ind w:left="6250" w:hanging="360"/>
    </w:pPr>
    <w:rPr>
      <w:i/>
      <w:iCs/>
    </w:rPr>
  </w:style>
  <w:style w:type="character" w:customStyle="1" w:styleId="Hochgestellt">
    <w:name w:val="Hochgestellt"/>
    <w:basedOn w:val="Absatz-Standardschriftart"/>
    <w:rsid w:val="00021B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ua.de/nn_16790/de/Themen-von-A-Z/Gefahrstoffe/TRGS/pdf/TRGS-61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9321D-BE1A-4FC3-B96B-9EFA462CB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2487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Maniera, Klaudia</cp:lastModifiedBy>
  <cp:revision>9</cp:revision>
  <cp:lastPrinted>2021-04-22T09:21:00Z</cp:lastPrinted>
  <dcterms:created xsi:type="dcterms:W3CDTF">2024-11-19T16:34:00Z</dcterms:created>
  <dcterms:modified xsi:type="dcterms:W3CDTF">2025-04-03T07:29:00Z</dcterms:modified>
</cp:coreProperties>
</file>