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28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166"/>
        <w:gridCol w:w="425"/>
        <w:gridCol w:w="2694"/>
      </w:tblGrid>
      <w:tr w:rsidR="00DF6BB7" w:rsidRPr="00227979" w:rsidTr="008142BC">
        <w:tc>
          <w:tcPr>
            <w:tcW w:w="6166" w:type="dxa"/>
            <w:tcBorders>
              <w:top w:val="nil"/>
              <w:left w:val="nil"/>
              <w:bottom w:val="nil"/>
              <w:right w:val="nil"/>
            </w:tcBorders>
          </w:tcPr>
          <w:p w:rsidR="00DF6BB7" w:rsidRPr="00227979" w:rsidRDefault="00DF6BB7" w:rsidP="00DF6BB7">
            <w:pPr>
              <w:tabs>
                <w:tab w:val="left" w:pos="5670"/>
              </w:tabs>
              <w:spacing w:line="360" w:lineRule="auto"/>
              <w:rPr>
                <w:b/>
                <w:szCs w:val="22"/>
                <w:u w:val="single"/>
              </w:rPr>
            </w:pPr>
            <w:r>
              <w:br w:type="page"/>
            </w:r>
            <w:r>
              <w:br w:type="page"/>
            </w:r>
            <w:r>
              <w:rPr>
                <w:b/>
              </w:rPr>
              <w:t xml:space="preserve">Annex to the contract pursuant to </w:t>
            </w:r>
            <w:r w:rsidR="003A4CFB">
              <w:rPr>
                <w:b/>
              </w:rPr>
              <w:t>DE</w:t>
            </w:r>
            <w:r>
              <w:rPr>
                <w:b/>
              </w:rPr>
              <w:t>-UZ 57b</w:t>
            </w:r>
          </w:p>
          <w:p w:rsidR="00DF6BB7" w:rsidRPr="00C30C45" w:rsidRDefault="00DF6BB7" w:rsidP="00DF6BB7">
            <w:pPr>
              <w:tabs>
                <w:tab w:val="left" w:pos="5670"/>
              </w:tabs>
              <w:spacing w:after="120"/>
              <w:rPr>
                <w:rFonts w:ascii="Futura Md BT" w:hAnsi="Futura Md BT"/>
                <w:sz w:val="25"/>
                <w:szCs w:val="25"/>
                <w:u w:val="single"/>
              </w:rPr>
            </w:pPr>
            <w:r>
              <w:rPr>
                <w:b/>
              </w:rPr>
              <w:t xml:space="preserve">Environmental label for </w:t>
            </w:r>
            <w:r>
              <w:rPr>
                <w:rFonts w:cs="Arial"/>
                <w:b/>
                <w:cs/>
              </w:rPr>
              <w:t>“</w:t>
            </w:r>
            <w:r>
              <w:rPr>
                <w:b/>
              </w:rPr>
              <w:t>Thermal Processes for</w:t>
            </w:r>
            <w:r w:rsidR="008142BC">
              <w:rPr>
                <w:b/>
              </w:rPr>
              <w:br/>
            </w:r>
            <w:r>
              <w:rPr>
                <w:b/>
              </w:rPr>
              <w:t>Indoor Pest Control</w:t>
            </w:r>
            <w:r>
              <w:rPr>
                <w:rFonts w:cs="Arial"/>
                <w:b/>
                <w:cs/>
              </w:rPr>
              <w:t>”</w:t>
            </w:r>
          </w:p>
        </w:tc>
        <w:tc>
          <w:tcPr>
            <w:tcW w:w="425" w:type="dxa"/>
            <w:tcBorders>
              <w:top w:val="nil"/>
              <w:left w:val="nil"/>
              <w:bottom w:val="nil"/>
              <w:right w:val="single" w:sz="6" w:space="0" w:color="auto"/>
            </w:tcBorders>
          </w:tcPr>
          <w:p w:rsidR="00DF6BB7" w:rsidRPr="00227979" w:rsidRDefault="00DF6BB7" w:rsidP="00DF6BB7">
            <w:pPr>
              <w:tabs>
                <w:tab w:val="left" w:pos="5670"/>
              </w:tabs>
              <w:rPr>
                <w:b/>
                <w:szCs w:val="22"/>
                <w:u w:val="single"/>
              </w:rPr>
            </w:pPr>
          </w:p>
          <w:p w:rsidR="00DF6BB7" w:rsidRPr="00C30C45" w:rsidRDefault="00DF6BB7" w:rsidP="00DF6BB7">
            <w:pPr>
              <w:tabs>
                <w:tab w:val="left" w:pos="5670"/>
              </w:tabs>
              <w:rPr>
                <w:rFonts w:ascii="Futura Md BT" w:hAnsi="Futura Md BT"/>
                <w:sz w:val="25"/>
                <w:szCs w:val="25"/>
              </w:rPr>
            </w:pPr>
          </w:p>
        </w:tc>
        <w:tc>
          <w:tcPr>
            <w:tcW w:w="2694" w:type="dxa"/>
            <w:tcBorders>
              <w:left w:val="nil"/>
            </w:tcBorders>
            <w:vAlign w:val="center"/>
          </w:tcPr>
          <w:p w:rsidR="00DF6BB7" w:rsidRPr="00227979" w:rsidRDefault="00DF6BB7" w:rsidP="008142BC">
            <w:pPr>
              <w:tabs>
                <w:tab w:val="left" w:pos="5670"/>
              </w:tabs>
              <w:spacing w:line="360" w:lineRule="auto"/>
              <w:ind w:left="-66"/>
              <w:jc w:val="center"/>
              <w:rPr>
                <w:b/>
                <w:szCs w:val="22"/>
              </w:rPr>
            </w:pPr>
            <w:r>
              <w:rPr>
                <w:b/>
              </w:rPr>
              <w:t>Please use this</w:t>
            </w:r>
            <w:r w:rsidR="008142BC">
              <w:rPr>
                <w:b/>
              </w:rPr>
              <w:br/>
            </w:r>
            <w:r>
              <w:rPr>
                <w:b/>
              </w:rPr>
              <w:t>printed form!</w:t>
            </w:r>
          </w:p>
        </w:tc>
      </w:tr>
    </w:tbl>
    <w:p w:rsidR="00DF6BB7" w:rsidRPr="00227979" w:rsidRDefault="00DF6BB7" w:rsidP="00DF6BB7">
      <w:pPr>
        <w:tabs>
          <w:tab w:val="left" w:pos="5670"/>
        </w:tabs>
        <w:rPr>
          <w:szCs w:val="22"/>
        </w:rPr>
      </w:pPr>
    </w:p>
    <w:p w:rsidR="00DF6BB7" w:rsidRPr="00227979" w:rsidRDefault="008142BC" w:rsidP="008142BC">
      <w:pPr>
        <w:tabs>
          <w:tab w:val="left" w:pos="8001"/>
        </w:tabs>
        <w:rPr>
          <w:szCs w:val="22"/>
        </w:rPr>
      </w:pPr>
      <w:r>
        <w:rPr>
          <w:szCs w:val="22"/>
        </w:rPr>
        <w:tab/>
      </w:r>
    </w:p>
    <w:p w:rsidR="00DF6BB7" w:rsidRPr="00227979" w:rsidRDefault="00DF6BB7" w:rsidP="00DF6BB7">
      <w:pPr>
        <w:tabs>
          <w:tab w:val="left" w:pos="5670"/>
        </w:tabs>
        <w:rPr>
          <w:szCs w:val="22"/>
        </w:rPr>
      </w:pPr>
    </w:p>
    <w:p w:rsidR="00DF6BB7" w:rsidRPr="00227979" w:rsidRDefault="00DF6BB7" w:rsidP="00DF6BB7">
      <w:pPr>
        <w:tabs>
          <w:tab w:val="left" w:pos="5103"/>
        </w:tabs>
        <w:jc w:val="both"/>
        <w:rPr>
          <w:szCs w:val="22"/>
        </w:rPr>
      </w:pPr>
      <w:r>
        <w:t>Supplier (applicant and label user):</w:t>
      </w:r>
      <w:r>
        <w:tab/>
      </w:r>
      <w:r>
        <w:fldChar w:fldCharType="begin">
          <w:ffData>
            <w:name w:val="Text1"/>
            <w:enabled/>
            <w:calcOnExit w:val="0"/>
            <w:textInput>
              <w:maxLength w:val="27"/>
            </w:textInput>
          </w:ffData>
        </w:fldChar>
      </w:r>
      <w:bookmarkStart w:id="0" w:name="Text1"/>
      <w:r>
        <w:instrText xml:space="preserve"> FORMTEXT </w:instrText>
      </w:r>
      <w:r>
        <w:fldChar w:fldCharType="separate"/>
      </w:r>
      <w:bookmarkStart w:id="1" w:name="_GoBack"/>
      <w:r>
        <w:t>     </w:t>
      </w:r>
      <w:bookmarkEnd w:id="1"/>
      <w:r>
        <w:fldChar w:fldCharType="end"/>
      </w:r>
      <w:bookmarkEnd w:id="0"/>
    </w:p>
    <w:p w:rsidR="00DF6BB7" w:rsidRPr="00227979" w:rsidRDefault="00DF6BB7" w:rsidP="00DF6BB7">
      <w:pPr>
        <w:tabs>
          <w:tab w:val="left" w:pos="5103"/>
        </w:tabs>
        <w:jc w:val="both"/>
        <w:rPr>
          <w:szCs w:val="22"/>
        </w:rPr>
      </w:pPr>
      <w:r>
        <w:tab/>
      </w:r>
      <w:r>
        <w:fldChar w:fldCharType="begin">
          <w:ffData>
            <w:name w:val="Text1"/>
            <w:enabled/>
            <w:calcOnExit w:val="0"/>
            <w:textInput>
              <w:maxLength w:val="27"/>
            </w:textInput>
          </w:ffData>
        </w:fldChar>
      </w:r>
      <w:r>
        <w:instrText xml:space="preserve"> FORMTEXT </w:instrText>
      </w:r>
      <w:r>
        <w:fldChar w:fldCharType="separate"/>
      </w:r>
      <w:r>
        <w:t>     </w:t>
      </w:r>
      <w:r>
        <w:fldChar w:fldCharType="end"/>
      </w:r>
    </w:p>
    <w:p w:rsidR="00DF6BB7" w:rsidRPr="00227979" w:rsidRDefault="00DF6BB7" w:rsidP="00DF6BB7">
      <w:pPr>
        <w:tabs>
          <w:tab w:val="left" w:pos="5103"/>
        </w:tabs>
        <w:jc w:val="both"/>
        <w:rPr>
          <w:szCs w:val="22"/>
        </w:rPr>
      </w:pPr>
      <w:r>
        <w:tab/>
      </w:r>
      <w:r>
        <w:fldChar w:fldCharType="begin">
          <w:ffData>
            <w:name w:val="Text1"/>
            <w:enabled/>
            <w:calcOnExit w:val="0"/>
            <w:textInput>
              <w:maxLength w:val="27"/>
            </w:textInput>
          </w:ffData>
        </w:fldChar>
      </w:r>
      <w:r>
        <w:instrText xml:space="preserve"> FORMTEXT </w:instrText>
      </w:r>
      <w:r>
        <w:fldChar w:fldCharType="separate"/>
      </w:r>
      <w:r>
        <w:t>     </w:t>
      </w:r>
      <w:r>
        <w:fldChar w:fldCharType="end"/>
      </w:r>
    </w:p>
    <w:p w:rsidR="00DF6BB7" w:rsidRPr="00227979" w:rsidRDefault="00DF6BB7" w:rsidP="00DF6BB7">
      <w:pPr>
        <w:tabs>
          <w:tab w:val="left" w:pos="5103"/>
        </w:tabs>
        <w:jc w:val="both"/>
        <w:rPr>
          <w:szCs w:val="22"/>
        </w:rPr>
      </w:pPr>
    </w:p>
    <w:p w:rsidR="00DF6BB7" w:rsidRPr="00227979" w:rsidRDefault="00DF6BB7" w:rsidP="00DF6BB7">
      <w:pPr>
        <w:tabs>
          <w:tab w:val="left" w:pos="5103"/>
        </w:tabs>
        <w:jc w:val="both"/>
        <w:rPr>
          <w:szCs w:val="22"/>
        </w:rPr>
      </w:pPr>
    </w:p>
    <w:p w:rsidR="00DF6BB7" w:rsidRPr="00227979" w:rsidRDefault="00DF6BB7" w:rsidP="00DF6BB7">
      <w:pPr>
        <w:tabs>
          <w:tab w:val="left" w:pos="5103"/>
        </w:tabs>
        <w:jc w:val="both"/>
        <w:rPr>
          <w:szCs w:val="22"/>
        </w:rPr>
      </w:pPr>
      <w:r>
        <w:t>Description of the process:</w:t>
      </w:r>
      <w:r>
        <w:tab/>
      </w:r>
      <w:r>
        <w:fldChar w:fldCharType="begin">
          <w:ffData>
            <w:name w:val=""/>
            <w:enabled/>
            <w:calcOnExit w:val="0"/>
            <w:textInput>
              <w:maxLength w:val="150"/>
            </w:textInput>
          </w:ffData>
        </w:fldChar>
      </w:r>
      <w:r>
        <w:instrText xml:space="preserve"> FORMTEXT </w:instrText>
      </w:r>
      <w:r>
        <w:fldChar w:fldCharType="separate"/>
      </w:r>
      <w:r>
        <w:t>     </w:t>
      </w:r>
      <w:r>
        <w:fldChar w:fldCharType="end"/>
      </w:r>
    </w:p>
    <w:p w:rsidR="00DF6BB7" w:rsidRPr="00227979" w:rsidRDefault="00DF6BB7" w:rsidP="00DF6BB7">
      <w:pPr>
        <w:tabs>
          <w:tab w:val="left" w:pos="5103"/>
        </w:tabs>
        <w:jc w:val="both"/>
        <w:rPr>
          <w:szCs w:val="22"/>
        </w:rPr>
      </w:pPr>
    </w:p>
    <w:p w:rsidR="00DF6BB7" w:rsidRPr="00227979" w:rsidRDefault="00DF6BB7" w:rsidP="00DF6BB7">
      <w:pPr>
        <w:tabs>
          <w:tab w:val="left" w:pos="5103"/>
        </w:tabs>
        <w:jc w:val="both"/>
        <w:rPr>
          <w:szCs w:val="22"/>
        </w:rPr>
      </w:pPr>
    </w:p>
    <w:p w:rsidR="00DF6BB7" w:rsidRPr="00227979" w:rsidRDefault="00DF6BB7" w:rsidP="00DF6BB7">
      <w:pPr>
        <w:tabs>
          <w:tab w:val="left" w:pos="5103"/>
        </w:tabs>
        <w:jc w:val="both"/>
        <w:rPr>
          <w:szCs w:val="22"/>
        </w:rPr>
      </w:pPr>
    </w:p>
    <w:p w:rsidR="00DF6BB7" w:rsidRPr="00227979" w:rsidRDefault="00DF6BB7" w:rsidP="00DF6BB7">
      <w:pPr>
        <w:tabs>
          <w:tab w:val="left" w:pos="5103"/>
        </w:tabs>
        <w:jc w:val="both"/>
        <w:rPr>
          <w:szCs w:val="22"/>
        </w:rPr>
      </w:pPr>
      <w:r>
        <w:t>Equipment used:</w:t>
      </w:r>
      <w:r>
        <w:tab/>
      </w:r>
      <w:r>
        <w:fldChar w:fldCharType="begin">
          <w:ffData>
            <w:name w:val="Text1"/>
            <w:enabled/>
            <w:calcOnExit w:val="0"/>
            <w:textInput>
              <w:maxLength w:val="27"/>
            </w:textInput>
          </w:ffData>
        </w:fldChar>
      </w:r>
      <w:r>
        <w:instrText xml:space="preserve"> FORMTEXT </w:instrText>
      </w:r>
      <w:r>
        <w:fldChar w:fldCharType="separate"/>
      </w:r>
      <w:r>
        <w:t>     </w:t>
      </w:r>
      <w:r>
        <w:fldChar w:fldCharType="end"/>
      </w:r>
    </w:p>
    <w:p w:rsidR="00DF6BB7" w:rsidRPr="00227979" w:rsidRDefault="00DF6BB7" w:rsidP="00DF6BB7">
      <w:pPr>
        <w:tabs>
          <w:tab w:val="left" w:pos="5103"/>
        </w:tabs>
        <w:jc w:val="both"/>
        <w:rPr>
          <w:szCs w:val="22"/>
        </w:rPr>
      </w:pPr>
      <w:r>
        <w:tab/>
      </w:r>
      <w:r>
        <w:fldChar w:fldCharType="begin">
          <w:ffData>
            <w:name w:val="Text1"/>
            <w:enabled/>
            <w:calcOnExit w:val="0"/>
            <w:textInput>
              <w:maxLength w:val="27"/>
            </w:textInput>
          </w:ffData>
        </w:fldChar>
      </w:r>
      <w:r>
        <w:instrText xml:space="preserve"> FORMTEXT </w:instrText>
      </w:r>
      <w:r>
        <w:fldChar w:fldCharType="separate"/>
      </w:r>
      <w:r>
        <w:t>     </w:t>
      </w:r>
      <w:r>
        <w:fldChar w:fldCharType="end"/>
      </w:r>
    </w:p>
    <w:p w:rsidR="00DF6BB7" w:rsidRPr="00227979" w:rsidRDefault="00DF6BB7" w:rsidP="00DF6BB7">
      <w:pPr>
        <w:tabs>
          <w:tab w:val="left" w:pos="5103"/>
        </w:tabs>
        <w:jc w:val="both"/>
        <w:rPr>
          <w:szCs w:val="22"/>
        </w:rPr>
      </w:pPr>
      <w:r>
        <w:tab/>
      </w:r>
      <w:r>
        <w:fldChar w:fldCharType="begin">
          <w:ffData>
            <w:name w:val="Text1"/>
            <w:enabled/>
            <w:calcOnExit w:val="0"/>
            <w:textInput>
              <w:maxLength w:val="27"/>
            </w:textInput>
          </w:ffData>
        </w:fldChar>
      </w:r>
      <w:r>
        <w:instrText xml:space="preserve"> FORMTEXT </w:instrText>
      </w:r>
      <w:r>
        <w:fldChar w:fldCharType="separate"/>
      </w:r>
      <w:r>
        <w:t>     </w:t>
      </w:r>
      <w:r>
        <w:fldChar w:fldCharType="end"/>
      </w:r>
    </w:p>
    <w:p w:rsidR="00DF6BB7" w:rsidRPr="00227979" w:rsidRDefault="00DF6BB7" w:rsidP="00DF6BB7">
      <w:pPr>
        <w:jc w:val="both"/>
        <w:rPr>
          <w:szCs w:val="22"/>
        </w:rPr>
      </w:pPr>
    </w:p>
    <w:p w:rsidR="00DF6BB7" w:rsidRPr="00227979" w:rsidRDefault="00DF6BB7" w:rsidP="00DF6BB7">
      <w:pPr>
        <w:spacing w:after="120"/>
        <w:jc w:val="both"/>
        <w:rPr>
          <w:b/>
          <w:szCs w:val="22"/>
        </w:rPr>
      </w:pPr>
      <w:r>
        <w:rPr>
          <w:b/>
          <w:u w:val="single"/>
        </w:rPr>
        <w:t>Declaration by the applicant</w:t>
      </w:r>
    </w:p>
    <w:p w:rsidR="00DF6BB7" w:rsidRPr="00227979" w:rsidRDefault="00DF6BB7" w:rsidP="00DF6BB7">
      <w:pPr>
        <w:ind w:right="708"/>
        <w:jc w:val="both"/>
        <w:rPr>
          <w:szCs w:val="22"/>
        </w:rPr>
      </w:pPr>
      <w:r>
        <w:t>Compliance with the following requirements is hereby declared:</w:t>
      </w:r>
    </w:p>
    <w:p w:rsidR="00DF6BB7" w:rsidRPr="00227979" w:rsidRDefault="00DF6BB7" w:rsidP="00DF6BB7">
      <w:pPr>
        <w:jc w:val="both"/>
        <w:rPr>
          <w:szCs w:val="22"/>
        </w:rPr>
      </w:pPr>
    </w:p>
    <w:p w:rsidR="00DF6BB7" w:rsidRDefault="00DF6BB7" w:rsidP="00DF6BB7">
      <w:pPr>
        <w:tabs>
          <w:tab w:val="left" w:pos="8789"/>
        </w:tabs>
        <w:ind w:right="708"/>
        <w:jc w:val="both"/>
        <w:rPr>
          <w:szCs w:val="22"/>
        </w:rPr>
      </w:pPr>
      <w:r>
        <w:t xml:space="preserve">The affected room is inspected in the same way as before treatment using biocides (see Paragraph 3.1 of </w:t>
      </w:r>
      <w:r w:rsidR="003A4CFB">
        <w:t>DE</w:t>
      </w:r>
      <w:r>
        <w:t>-UZ 57b).</w:t>
      </w:r>
      <w:r>
        <w:tab/>
      </w:r>
      <w:r>
        <w:fldChar w:fldCharType="begin">
          <w:ffData>
            <w:name w:val="Kontrollkästchen136"/>
            <w:enabled/>
            <w:calcOnExit w:val="0"/>
            <w:checkBox>
              <w:sizeAuto/>
              <w:default w:val="0"/>
            </w:checkBox>
          </w:ffData>
        </w:fldChar>
      </w:r>
      <w:r>
        <w:instrText xml:space="preserve"> FORMCHECKBOX </w:instrText>
      </w:r>
      <w:r w:rsidR="008142BC">
        <w:fldChar w:fldCharType="separate"/>
      </w:r>
      <w:r>
        <w:fldChar w:fldCharType="end"/>
      </w:r>
    </w:p>
    <w:p w:rsidR="00DF6BB7" w:rsidRPr="00227979" w:rsidRDefault="00DF6BB7" w:rsidP="00DF6BB7">
      <w:pPr>
        <w:ind w:right="708"/>
        <w:jc w:val="both"/>
        <w:rPr>
          <w:szCs w:val="22"/>
        </w:rPr>
      </w:pPr>
    </w:p>
    <w:p w:rsidR="00DF6BB7" w:rsidRDefault="00DF6BB7" w:rsidP="00DF6BB7">
      <w:pPr>
        <w:tabs>
          <w:tab w:val="left" w:pos="8789"/>
        </w:tabs>
        <w:ind w:right="708"/>
        <w:jc w:val="both"/>
        <w:rPr>
          <w:szCs w:val="22"/>
        </w:rPr>
      </w:pPr>
      <w:r>
        <w:t xml:space="preserve">The client is informed in writing about possible heat damage before the treatment (see Paragraph 3.2 of </w:t>
      </w:r>
      <w:r w:rsidR="003A4CFB">
        <w:t>DE</w:t>
      </w:r>
      <w:r>
        <w:t>-UZ 57b).</w:t>
      </w:r>
      <w:r>
        <w:tab/>
      </w:r>
      <w:r>
        <w:fldChar w:fldCharType="begin">
          <w:ffData>
            <w:name w:val="Kontrollkästchen136"/>
            <w:enabled/>
            <w:calcOnExit w:val="0"/>
            <w:checkBox>
              <w:sizeAuto/>
              <w:default w:val="0"/>
            </w:checkBox>
          </w:ffData>
        </w:fldChar>
      </w:r>
      <w:r>
        <w:instrText xml:space="preserve"> FORMCHECKBOX </w:instrText>
      </w:r>
      <w:r w:rsidR="008142BC">
        <w:fldChar w:fldCharType="separate"/>
      </w:r>
      <w:r>
        <w:fldChar w:fldCharType="end"/>
      </w:r>
    </w:p>
    <w:p w:rsidR="00DF6BB7" w:rsidRDefault="00DF6BB7" w:rsidP="00DF6BB7">
      <w:pPr>
        <w:ind w:right="708"/>
        <w:jc w:val="both"/>
        <w:rPr>
          <w:szCs w:val="22"/>
        </w:rPr>
      </w:pPr>
    </w:p>
    <w:p w:rsidR="00DF6BB7" w:rsidRPr="00227979" w:rsidRDefault="00DF6BB7" w:rsidP="00DF6BB7">
      <w:pPr>
        <w:tabs>
          <w:tab w:val="left" w:pos="8789"/>
        </w:tabs>
        <w:ind w:right="708"/>
        <w:jc w:val="both"/>
        <w:rPr>
          <w:szCs w:val="22"/>
        </w:rPr>
      </w:pPr>
      <w:r>
        <w:t xml:space="preserve">All heat-sensitive objects are tightly packaged and removed from the affected room before the treatment by the occupant or the user and then treated separately. This includes e.g. pressurised containers (e.g. hair spray and fire extinguishers), flammable liquids (e.g. perfumes), oil paintings, medicines, candles, plants and foodstuffs. Fire detectors must be switched off and opened. Conveyor belts and chains under tension must be loosened. All electrical devices such as televisions, computers or fridges must be disconnected from the electricity supply (see Paragraph 3.3 of </w:t>
      </w:r>
      <w:r w:rsidR="003A4CFB">
        <w:t>DE</w:t>
      </w:r>
      <w:r>
        <w:t>-UZ 57b).</w:t>
      </w:r>
      <w:r>
        <w:tab/>
      </w:r>
      <w:r>
        <w:fldChar w:fldCharType="begin">
          <w:ffData>
            <w:name w:val="Kontrollkästchen136"/>
            <w:enabled/>
            <w:calcOnExit w:val="0"/>
            <w:checkBox>
              <w:sizeAuto/>
              <w:default w:val="0"/>
            </w:checkBox>
          </w:ffData>
        </w:fldChar>
      </w:r>
      <w:r>
        <w:instrText xml:space="preserve"> FORMCHECKBOX </w:instrText>
      </w:r>
      <w:r w:rsidR="008142BC">
        <w:fldChar w:fldCharType="separate"/>
      </w:r>
      <w:r>
        <w:fldChar w:fldCharType="end"/>
      </w:r>
    </w:p>
    <w:p w:rsidR="00DF6BB7" w:rsidRPr="00227979" w:rsidRDefault="00DF6BB7" w:rsidP="00DF6BB7">
      <w:pPr>
        <w:ind w:left="284" w:right="708" w:hanging="284"/>
        <w:jc w:val="both"/>
        <w:rPr>
          <w:szCs w:val="22"/>
        </w:rPr>
      </w:pPr>
    </w:p>
    <w:p w:rsidR="00DF6BB7" w:rsidRDefault="00DF6BB7" w:rsidP="00DF6BB7">
      <w:pPr>
        <w:tabs>
          <w:tab w:val="left" w:pos="8789"/>
        </w:tabs>
        <w:ind w:right="708"/>
        <w:jc w:val="both"/>
        <w:rPr>
          <w:szCs w:val="22"/>
        </w:rPr>
      </w:pPr>
      <w:r>
        <w:t xml:space="preserve">The furniture located in the room is opened and hiding places such as skirting boards, power sockets and light switches, cable ducts and wall panels are dismantled. If necessary, built-in furniture also needs to be dismantled (see Paragraph 3.4 of </w:t>
      </w:r>
      <w:r w:rsidR="003A4CFB">
        <w:t>DE</w:t>
      </w:r>
      <w:r>
        <w:t>-UZ 57b).</w:t>
      </w:r>
      <w:r>
        <w:tab/>
      </w:r>
      <w:r>
        <w:fldChar w:fldCharType="begin">
          <w:ffData>
            <w:name w:val="Kontrollkästchen136"/>
            <w:enabled/>
            <w:calcOnExit w:val="0"/>
            <w:checkBox>
              <w:sizeAuto/>
              <w:default w:val="0"/>
            </w:checkBox>
          </w:ffData>
        </w:fldChar>
      </w:r>
      <w:r>
        <w:instrText xml:space="preserve"> FORMCHECKBOX </w:instrText>
      </w:r>
      <w:r w:rsidR="008142BC">
        <w:fldChar w:fldCharType="separate"/>
      </w:r>
      <w:r>
        <w:fldChar w:fldCharType="end"/>
      </w:r>
    </w:p>
    <w:p w:rsidR="00DF6BB7" w:rsidRDefault="00DF6BB7" w:rsidP="00DF6BB7">
      <w:pPr>
        <w:ind w:left="284" w:right="708"/>
        <w:jc w:val="both"/>
        <w:rPr>
          <w:szCs w:val="22"/>
        </w:rPr>
      </w:pPr>
    </w:p>
    <w:p w:rsidR="00DF6BB7" w:rsidRDefault="00DF6BB7" w:rsidP="00DF6BB7">
      <w:pPr>
        <w:tabs>
          <w:tab w:val="left" w:pos="8789"/>
        </w:tabs>
        <w:ind w:right="708"/>
        <w:jc w:val="both"/>
        <w:rPr>
          <w:szCs w:val="22"/>
        </w:rPr>
      </w:pPr>
      <w:r>
        <w:t xml:space="preserve">Objects standing next to or fixed to the wall are moved away from the wall so that the required temperature can also be reached behind them. Materials providing thermal insulation such as fabrics, bulk materials, woodpiles or bagged goods are removed. Open containers filled with liquids are emptied or removed (see Paragraph 3.4.1 of </w:t>
      </w:r>
      <w:r w:rsidR="003A4CFB">
        <w:t>DE</w:t>
      </w:r>
      <w:r>
        <w:t>-UZ 57b).</w:t>
      </w:r>
      <w:r>
        <w:tab/>
      </w:r>
      <w:r>
        <w:fldChar w:fldCharType="begin">
          <w:ffData>
            <w:name w:val="Kontrollkästchen136"/>
            <w:enabled/>
            <w:calcOnExit w:val="0"/>
            <w:checkBox>
              <w:sizeAuto/>
              <w:default w:val="0"/>
            </w:checkBox>
          </w:ffData>
        </w:fldChar>
      </w:r>
      <w:r>
        <w:instrText xml:space="preserve"> FORMCHECKBOX </w:instrText>
      </w:r>
      <w:r w:rsidR="008142BC">
        <w:fldChar w:fldCharType="separate"/>
      </w:r>
      <w:r>
        <w:fldChar w:fldCharType="end"/>
      </w:r>
    </w:p>
    <w:p w:rsidR="00DF6BB7" w:rsidRDefault="00DF6BB7" w:rsidP="00DF6BB7">
      <w:pPr>
        <w:tabs>
          <w:tab w:val="left" w:pos="8789"/>
        </w:tabs>
        <w:ind w:right="708"/>
        <w:jc w:val="both"/>
      </w:pPr>
    </w:p>
    <w:p w:rsidR="00DF6BB7" w:rsidRDefault="00DF6BB7" w:rsidP="00DF6BB7">
      <w:pPr>
        <w:tabs>
          <w:tab w:val="left" w:pos="8789"/>
        </w:tabs>
        <w:ind w:right="708"/>
        <w:jc w:val="both"/>
      </w:pPr>
      <w:r>
        <w:t xml:space="preserve">All gaps in windows and doors, as well as in floors and walls such as cable ducts, heating pipes and joints, are sealed in advance using heat-resistant adhesive tape or if possible with acrylic (or another adequate filler) (see Paragraph 3.5 of </w:t>
      </w:r>
      <w:r w:rsidR="003A4CFB">
        <w:t>DE</w:t>
      </w:r>
      <w:r>
        <w:t xml:space="preserve">-UZ 57b). </w:t>
      </w:r>
      <w:r>
        <w:tab/>
      </w:r>
      <w:r>
        <w:fldChar w:fldCharType="begin">
          <w:ffData>
            <w:name w:val="Kontrollkästchen136"/>
            <w:enabled/>
            <w:calcOnExit w:val="0"/>
            <w:checkBox>
              <w:sizeAuto/>
              <w:default w:val="0"/>
            </w:checkBox>
          </w:ffData>
        </w:fldChar>
      </w:r>
      <w:r>
        <w:instrText xml:space="preserve"> FORMCHECKBOX </w:instrText>
      </w:r>
      <w:r w:rsidR="008142BC">
        <w:fldChar w:fldCharType="separate"/>
      </w:r>
      <w:r>
        <w:fldChar w:fldCharType="end"/>
      </w:r>
    </w:p>
    <w:p w:rsidR="00DF6BB7" w:rsidRDefault="00DF6BB7" w:rsidP="00DF6BB7">
      <w:pPr>
        <w:tabs>
          <w:tab w:val="left" w:pos="8789"/>
        </w:tabs>
        <w:ind w:right="708"/>
        <w:jc w:val="both"/>
      </w:pPr>
      <w:r>
        <w:t xml:space="preserve">Difficult to reach gaps and spaces can be treated with kieselgur (diatomaceous earth) (see Paragraph 3.5.1 of </w:t>
      </w:r>
      <w:r w:rsidR="003A4CFB">
        <w:t>DE</w:t>
      </w:r>
      <w:r>
        <w:t>-UZ 57b).</w:t>
      </w:r>
      <w:r>
        <w:tab/>
      </w:r>
      <w:r>
        <w:fldChar w:fldCharType="begin">
          <w:ffData>
            <w:name w:val="Kontrollkästchen136"/>
            <w:enabled/>
            <w:calcOnExit w:val="0"/>
            <w:checkBox>
              <w:sizeAuto/>
              <w:default w:val="0"/>
            </w:checkBox>
          </w:ffData>
        </w:fldChar>
      </w:r>
      <w:r>
        <w:instrText xml:space="preserve"> FORMCHECKBOX </w:instrText>
      </w:r>
      <w:r w:rsidR="008142BC">
        <w:fldChar w:fldCharType="separate"/>
      </w:r>
      <w:r>
        <w:fldChar w:fldCharType="end"/>
      </w:r>
    </w:p>
    <w:p w:rsidR="00DF6BB7" w:rsidRDefault="00DF6BB7" w:rsidP="00DF6BB7">
      <w:pPr>
        <w:tabs>
          <w:tab w:val="left" w:pos="8789"/>
        </w:tabs>
        <w:ind w:right="708"/>
        <w:jc w:val="both"/>
        <w:rPr>
          <w:szCs w:val="22"/>
        </w:rPr>
      </w:pPr>
    </w:p>
    <w:p w:rsidR="00DF6BB7" w:rsidRDefault="00DF6BB7" w:rsidP="00DF6BB7">
      <w:pPr>
        <w:tabs>
          <w:tab w:val="left" w:pos="8789"/>
        </w:tabs>
        <w:ind w:right="708"/>
        <w:jc w:val="both"/>
        <w:rPr>
          <w:szCs w:val="22"/>
        </w:rPr>
      </w:pPr>
      <w:r>
        <w:t xml:space="preserve">Treatment with other biocides is only carried out if there are still unreachable cold areas that could be used by the pests being controlled as a hiding place. Where possible, harmful insects are firstly driven from critical areas into spaces that are easier to disinfest using suitable methods for applying heat (see Paragraph 3.5.2 of </w:t>
      </w:r>
      <w:r w:rsidR="003A4CFB">
        <w:t>DE</w:t>
      </w:r>
      <w:r>
        <w:t>-UZ 57b).</w:t>
      </w:r>
      <w:r>
        <w:tab/>
      </w:r>
      <w:r>
        <w:fldChar w:fldCharType="begin">
          <w:ffData>
            <w:name w:val="Kontrollkästchen136"/>
            <w:enabled/>
            <w:calcOnExit w:val="0"/>
            <w:checkBox>
              <w:sizeAuto/>
              <w:default w:val="0"/>
            </w:checkBox>
          </w:ffData>
        </w:fldChar>
      </w:r>
      <w:r>
        <w:instrText xml:space="preserve"> FORMCHECKBOX </w:instrText>
      </w:r>
      <w:r w:rsidR="008142BC">
        <w:fldChar w:fldCharType="separate"/>
      </w:r>
      <w:r>
        <w:fldChar w:fldCharType="end"/>
      </w:r>
    </w:p>
    <w:p w:rsidR="00DF6BB7" w:rsidRDefault="00DF6BB7" w:rsidP="00DF6BB7">
      <w:pPr>
        <w:ind w:right="708"/>
        <w:jc w:val="both"/>
        <w:rPr>
          <w:szCs w:val="22"/>
        </w:rPr>
      </w:pPr>
    </w:p>
    <w:p w:rsidR="00DF6BB7" w:rsidRPr="00E105EA" w:rsidRDefault="00DF6BB7" w:rsidP="00DF6BB7">
      <w:pPr>
        <w:tabs>
          <w:tab w:val="left" w:pos="8789"/>
        </w:tabs>
        <w:ind w:right="708"/>
        <w:jc w:val="both"/>
        <w:rPr>
          <w:szCs w:val="22"/>
        </w:rPr>
      </w:pPr>
      <w:r>
        <w:t xml:space="preserve">In the case of warm-air processes, all areas of the room being treated reach a minimum temperature of 50°C and a maximum of 60°C for a period of at least 6-12 hours. </w:t>
      </w:r>
      <w:r>
        <w:tab/>
      </w:r>
      <w:r>
        <w:fldChar w:fldCharType="begin">
          <w:ffData>
            <w:name w:val="Kontrollkästchen136"/>
            <w:enabled/>
            <w:calcOnExit w:val="0"/>
            <w:checkBox>
              <w:sizeAuto/>
              <w:default w:val="0"/>
            </w:checkBox>
          </w:ffData>
        </w:fldChar>
      </w:r>
      <w:r>
        <w:instrText xml:space="preserve"> FORMCHECKBOX </w:instrText>
      </w:r>
      <w:r w:rsidR="008142BC">
        <w:fldChar w:fldCharType="separate"/>
      </w:r>
      <w:r>
        <w:fldChar w:fldCharType="end"/>
      </w:r>
    </w:p>
    <w:p w:rsidR="00DF6BB7" w:rsidRPr="00E105EA" w:rsidRDefault="00DF6BB7" w:rsidP="00DF6BB7">
      <w:pPr>
        <w:tabs>
          <w:tab w:val="left" w:pos="8789"/>
        </w:tabs>
        <w:ind w:right="708"/>
        <w:jc w:val="both"/>
        <w:rPr>
          <w:szCs w:val="22"/>
        </w:rPr>
      </w:pPr>
      <w:r>
        <w:t xml:space="preserve">In the case of hot-air processes, all areas of the room being treated reach a minimum temperature of 50°C for a period of at least 6 hours. A maximum temperature of 90 °C is not exceeded. </w:t>
      </w:r>
      <w:r>
        <w:tab/>
      </w:r>
      <w:r>
        <w:fldChar w:fldCharType="begin">
          <w:ffData>
            <w:name w:val="Kontrollkästchen136"/>
            <w:enabled/>
            <w:calcOnExit w:val="0"/>
            <w:checkBox>
              <w:sizeAuto/>
              <w:default w:val="0"/>
            </w:checkBox>
          </w:ffData>
        </w:fldChar>
      </w:r>
      <w:r>
        <w:instrText xml:space="preserve"> FORMCHECKBOX </w:instrText>
      </w:r>
      <w:r w:rsidR="008142BC">
        <w:fldChar w:fldCharType="separate"/>
      </w:r>
      <w:r>
        <w:fldChar w:fldCharType="end"/>
      </w:r>
    </w:p>
    <w:p w:rsidR="00DF6BB7" w:rsidRDefault="00DF6BB7" w:rsidP="00DF6BB7">
      <w:pPr>
        <w:tabs>
          <w:tab w:val="left" w:pos="8789"/>
        </w:tabs>
        <w:ind w:right="708"/>
        <w:jc w:val="both"/>
        <w:rPr>
          <w:szCs w:val="22"/>
        </w:rPr>
      </w:pPr>
      <w:r>
        <w:t xml:space="preserve">Depending on the size and composition of the room, it can take between 24 and 48 hours for this type of thermal disinfestation (see Paragraph 3.6 of </w:t>
      </w:r>
      <w:r w:rsidR="003A4CFB">
        <w:t>DE</w:t>
      </w:r>
      <w:r>
        <w:t>-UZ 57b).</w:t>
      </w:r>
      <w:r>
        <w:tab/>
      </w:r>
      <w:r>
        <w:fldChar w:fldCharType="begin">
          <w:ffData>
            <w:name w:val="Kontrollkästchen136"/>
            <w:enabled/>
            <w:calcOnExit w:val="0"/>
            <w:checkBox>
              <w:sizeAuto/>
              <w:default w:val="0"/>
            </w:checkBox>
          </w:ffData>
        </w:fldChar>
      </w:r>
      <w:r>
        <w:instrText xml:space="preserve"> FORMCHECKBOX </w:instrText>
      </w:r>
      <w:r w:rsidR="008142BC">
        <w:fldChar w:fldCharType="separate"/>
      </w:r>
      <w:r>
        <w:fldChar w:fldCharType="end"/>
      </w:r>
    </w:p>
    <w:p w:rsidR="00DF6BB7" w:rsidRPr="00227979" w:rsidRDefault="00DF6BB7" w:rsidP="00DF6BB7">
      <w:pPr>
        <w:ind w:right="708"/>
        <w:jc w:val="both"/>
        <w:rPr>
          <w:szCs w:val="22"/>
        </w:rPr>
      </w:pPr>
    </w:p>
    <w:p w:rsidR="00DF6BB7" w:rsidRPr="00227979" w:rsidRDefault="00DF6BB7" w:rsidP="00DF6BB7">
      <w:pPr>
        <w:tabs>
          <w:tab w:val="left" w:pos="8789"/>
        </w:tabs>
        <w:ind w:right="708"/>
        <w:jc w:val="both"/>
        <w:rPr>
          <w:szCs w:val="22"/>
        </w:rPr>
      </w:pPr>
      <w:r>
        <w:t xml:space="preserve">In order to reach and maintain the required temperature in all nooks and crannies, especially near to the floor where the pests are frequently found, it is necessary, in some circumstances, to use hot-air fans. The number of fans and their orientation is once again dependent on the size and composition of the room (see Paragraph 3.6.1 of </w:t>
      </w:r>
      <w:r w:rsidR="003A4CFB">
        <w:t>DE</w:t>
      </w:r>
      <w:r>
        <w:t>-UZ 57b).</w:t>
      </w:r>
      <w:r>
        <w:tab/>
      </w:r>
      <w:r>
        <w:fldChar w:fldCharType="begin">
          <w:ffData>
            <w:name w:val="Kontrollkästchen136"/>
            <w:enabled/>
            <w:calcOnExit w:val="0"/>
            <w:checkBox>
              <w:sizeAuto/>
              <w:default w:val="0"/>
            </w:checkBox>
          </w:ffData>
        </w:fldChar>
      </w:r>
      <w:bookmarkStart w:id="2" w:name="Kontrollkästchen136"/>
      <w:r>
        <w:instrText xml:space="preserve"> FORMCHECKBOX </w:instrText>
      </w:r>
      <w:r w:rsidR="008142BC">
        <w:fldChar w:fldCharType="separate"/>
      </w:r>
      <w:r>
        <w:fldChar w:fldCharType="end"/>
      </w:r>
      <w:bookmarkEnd w:id="2"/>
    </w:p>
    <w:p w:rsidR="00DF6BB7" w:rsidRPr="00227979" w:rsidRDefault="00DF6BB7" w:rsidP="00DF6BB7">
      <w:pPr>
        <w:ind w:left="567" w:hanging="567"/>
        <w:jc w:val="both"/>
        <w:rPr>
          <w:szCs w:val="22"/>
        </w:rPr>
      </w:pPr>
    </w:p>
    <w:p w:rsidR="00DF6BB7" w:rsidRPr="00227979" w:rsidRDefault="00DF6BB7" w:rsidP="00DF6BB7">
      <w:pPr>
        <w:tabs>
          <w:tab w:val="left" w:pos="8789"/>
        </w:tabs>
        <w:ind w:right="708"/>
        <w:jc w:val="both"/>
        <w:rPr>
          <w:szCs w:val="22"/>
        </w:rPr>
      </w:pPr>
      <w:r>
        <w:t xml:space="preserve">During the pest control treatment, the room temperature is constantly measured at various measurement points and saved using data loggers. The location of the measurement points in the room is selected based on the lifestyle of the insects being controlled and any awkwardly situated locations are also be </w:t>
      </w:r>
      <w:proofErr w:type="gramStart"/>
      <w:r>
        <w:t>taken into account</w:t>
      </w:r>
      <w:proofErr w:type="gramEnd"/>
      <w:r>
        <w:t xml:space="preserve">. They are marked in advance on a room plan. All of the measured data is made available to the customer as a diagram or a table of data (see Paragraph 3.6.2 of </w:t>
      </w:r>
      <w:r w:rsidR="003A4CFB">
        <w:t>DE</w:t>
      </w:r>
      <w:r>
        <w:t xml:space="preserve">-UZ 57b). </w:t>
      </w:r>
      <w:r>
        <w:tab/>
      </w:r>
      <w:r>
        <w:fldChar w:fldCharType="begin">
          <w:ffData>
            <w:name w:val="Kontrollkästchen136"/>
            <w:enabled/>
            <w:calcOnExit w:val="0"/>
            <w:checkBox>
              <w:sizeAuto/>
              <w:default w:val="0"/>
            </w:checkBox>
          </w:ffData>
        </w:fldChar>
      </w:r>
      <w:r>
        <w:instrText xml:space="preserve"> FORMCHECKBOX </w:instrText>
      </w:r>
      <w:r w:rsidR="008142BC">
        <w:fldChar w:fldCharType="separate"/>
      </w:r>
      <w:r>
        <w:fldChar w:fldCharType="end"/>
      </w:r>
    </w:p>
    <w:p w:rsidR="00DF6BB7" w:rsidRPr="00227979" w:rsidRDefault="00DF6BB7" w:rsidP="00DF6BB7">
      <w:pPr>
        <w:jc w:val="both"/>
        <w:rPr>
          <w:szCs w:val="22"/>
        </w:rPr>
      </w:pPr>
    </w:p>
    <w:p w:rsidR="00DF6BB7" w:rsidRDefault="00DF6BB7" w:rsidP="00DF6BB7">
      <w:pPr>
        <w:tabs>
          <w:tab w:val="left" w:pos="8789"/>
        </w:tabs>
        <w:ind w:right="708"/>
        <w:jc w:val="both"/>
        <w:rPr>
          <w:szCs w:val="22"/>
        </w:rPr>
      </w:pPr>
      <w:r>
        <w:t xml:space="preserve">The temperature of the hot air at the discharge opening of the feed pipe does not exceed 90°C. The discharge opening is kept at a distance of at least 1 metre from highly flammable materials (construction classification B3 according to DIN 4102 Part 1) e.g. paper, cardboard and similar (see Paragraph 3.7 of </w:t>
      </w:r>
      <w:r w:rsidR="003A4CFB">
        <w:t>DE</w:t>
      </w:r>
      <w:r>
        <w:t xml:space="preserve">-UZ 57b). </w:t>
      </w:r>
      <w:r>
        <w:tab/>
      </w:r>
      <w:r>
        <w:fldChar w:fldCharType="begin">
          <w:ffData>
            <w:name w:val="Kontrollkästchen136"/>
            <w:enabled/>
            <w:calcOnExit w:val="0"/>
            <w:checkBox>
              <w:sizeAuto/>
              <w:default w:val="0"/>
            </w:checkBox>
          </w:ffData>
        </w:fldChar>
      </w:r>
      <w:r>
        <w:instrText xml:space="preserve"> FORMCHECKBOX </w:instrText>
      </w:r>
      <w:r w:rsidR="008142BC">
        <w:fldChar w:fldCharType="separate"/>
      </w:r>
      <w:r>
        <w:fldChar w:fldCharType="end"/>
      </w:r>
    </w:p>
    <w:p w:rsidR="00DF6BB7" w:rsidRDefault="00DF6BB7" w:rsidP="00DF6BB7">
      <w:pPr>
        <w:ind w:right="708"/>
        <w:jc w:val="both"/>
        <w:rPr>
          <w:szCs w:val="22"/>
        </w:rPr>
      </w:pPr>
    </w:p>
    <w:p w:rsidR="00DF6BB7" w:rsidRDefault="00DF6BB7" w:rsidP="00DF6BB7">
      <w:pPr>
        <w:tabs>
          <w:tab w:val="left" w:pos="8789"/>
        </w:tabs>
        <w:ind w:right="708"/>
        <w:jc w:val="both"/>
        <w:rPr>
          <w:rFonts w:cs="Arial"/>
          <w:szCs w:val="22"/>
        </w:rPr>
      </w:pPr>
      <w:r>
        <w:t>In the case of hot-air processes, occupational safety and accident prevention regulations, as well as any technical safety</w:t>
      </w:r>
      <w:r w:rsidR="006165B5">
        <w:t>,</w:t>
      </w:r>
      <w:r>
        <w:t xml:space="preserve"> occupational medicine and occupational hygiene rules, are observed (see Paragraph 3.8 of </w:t>
      </w:r>
      <w:r w:rsidR="003A4CFB">
        <w:t>DE</w:t>
      </w:r>
      <w:r>
        <w:t xml:space="preserve">-UZ 57b). </w:t>
      </w:r>
      <w:r>
        <w:tab/>
      </w:r>
      <w:r>
        <w:fldChar w:fldCharType="begin">
          <w:ffData>
            <w:name w:val="Kontrollkästchen136"/>
            <w:enabled/>
            <w:calcOnExit w:val="0"/>
            <w:checkBox>
              <w:sizeAuto/>
              <w:default w:val="0"/>
            </w:checkBox>
          </w:ffData>
        </w:fldChar>
      </w:r>
      <w:r>
        <w:instrText xml:space="preserve"> FORMCHECKBOX </w:instrText>
      </w:r>
      <w:r w:rsidR="008142BC">
        <w:fldChar w:fldCharType="separate"/>
      </w:r>
      <w:r>
        <w:fldChar w:fldCharType="end"/>
      </w:r>
    </w:p>
    <w:p w:rsidR="00DF6BB7" w:rsidRDefault="00DF6BB7" w:rsidP="00DF6BB7">
      <w:pPr>
        <w:ind w:right="708"/>
        <w:jc w:val="both"/>
        <w:rPr>
          <w:rFonts w:cs="Arial"/>
          <w:szCs w:val="22"/>
        </w:rPr>
      </w:pPr>
    </w:p>
    <w:p w:rsidR="00DF6BB7" w:rsidRDefault="00DF6BB7" w:rsidP="00DF6BB7">
      <w:pPr>
        <w:tabs>
          <w:tab w:val="left" w:pos="8789"/>
        </w:tabs>
        <w:ind w:right="708"/>
        <w:jc w:val="both"/>
        <w:rPr>
          <w:szCs w:val="22"/>
        </w:rPr>
      </w:pPr>
      <w:r>
        <w:t xml:space="preserve">In the case of the thermal treatment of objects (e.g. furniture and cases) in facilities suitable for these processes, a minimum temperature of 55°C is achieved for a minimum of 60 minutes. Depending on the size of the facilities used, the temperature is constantly measured in at least two locations and documented. </w:t>
      </w:r>
      <w:r>
        <w:tab/>
      </w:r>
      <w:r>
        <w:fldChar w:fldCharType="begin">
          <w:ffData>
            <w:name w:val="Kontrollkästchen136"/>
            <w:enabled/>
            <w:calcOnExit w:val="0"/>
            <w:checkBox>
              <w:sizeAuto/>
              <w:default w:val="0"/>
            </w:checkBox>
          </w:ffData>
        </w:fldChar>
      </w:r>
      <w:r>
        <w:instrText xml:space="preserve"> FORMCHECKBOX </w:instrText>
      </w:r>
      <w:r w:rsidR="008142BC">
        <w:fldChar w:fldCharType="separate"/>
      </w:r>
      <w:r>
        <w:fldChar w:fldCharType="end"/>
      </w:r>
    </w:p>
    <w:p w:rsidR="00DF6BB7" w:rsidRDefault="00DF6BB7" w:rsidP="00DF6BB7">
      <w:pPr>
        <w:jc w:val="both"/>
        <w:rPr>
          <w:szCs w:val="22"/>
        </w:rPr>
      </w:pPr>
    </w:p>
    <w:p w:rsidR="00DF6BB7" w:rsidRPr="00227979" w:rsidRDefault="00DF6BB7" w:rsidP="00DF6BB7">
      <w:pPr>
        <w:jc w:val="both"/>
        <w:rPr>
          <w:szCs w:val="22"/>
        </w:rPr>
      </w:pPr>
    </w:p>
    <w:p w:rsidR="00DF6BB7" w:rsidRPr="00227979" w:rsidRDefault="00DF6BB7" w:rsidP="00DF6BB7">
      <w:pPr>
        <w:tabs>
          <w:tab w:val="left" w:pos="1134"/>
        </w:tabs>
        <w:ind w:left="4820" w:hanging="4820"/>
        <w:jc w:val="both"/>
        <w:rPr>
          <w:szCs w:val="22"/>
        </w:rPr>
      </w:pPr>
      <w:r>
        <w:t>Location:</w:t>
      </w:r>
      <w:r>
        <w:tab/>
      </w:r>
      <w:r>
        <w:fldChar w:fldCharType="begin">
          <w:ffData>
            <w:name w:val="Text2"/>
            <w:enabled/>
            <w:calcOnExit w:val="0"/>
            <w:textInput/>
          </w:ffData>
        </w:fldChar>
      </w:r>
      <w:bookmarkStart w:id="3" w:name="Text2"/>
      <w:r>
        <w:instrText xml:space="preserve"> FORMTEXT </w:instrText>
      </w:r>
      <w:r>
        <w:fldChar w:fldCharType="separate"/>
      </w:r>
      <w:r>
        <w:t>     </w:t>
      </w:r>
      <w:r>
        <w:fldChar w:fldCharType="end"/>
      </w:r>
      <w:bookmarkEnd w:id="3"/>
      <w:r>
        <w:tab/>
        <w:t>Applicant:</w:t>
      </w:r>
    </w:p>
    <w:p w:rsidR="00DF6BB7" w:rsidRPr="00227979" w:rsidRDefault="00DF6BB7" w:rsidP="00DF6BB7">
      <w:pPr>
        <w:tabs>
          <w:tab w:val="left" w:pos="1134"/>
        </w:tabs>
        <w:ind w:left="4820" w:hanging="4820"/>
        <w:jc w:val="both"/>
        <w:rPr>
          <w:szCs w:val="22"/>
        </w:rPr>
      </w:pPr>
      <w:r>
        <w:tab/>
      </w:r>
      <w:r>
        <w:tab/>
        <w:t>(legally binding signature</w:t>
      </w:r>
    </w:p>
    <w:p w:rsidR="00DF6BB7" w:rsidRDefault="00DF6BB7" w:rsidP="00DF6BB7">
      <w:pPr>
        <w:tabs>
          <w:tab w:val="left" w:pos="1134"/>
        </w:tabs>
        <w:ind w:left="4820" w:hanging="4820"/>
        <w:jc w:val="both"/>
      </w:pPr>
      <w:r>
        <w:t>Date:</w:t>
      </w:r>
      <w:r>
        <w:tab/>
      </w:r>
      <w:r>
        <w:fldChar w:fldCharType="begin">
          <w:ffData>
            <w:name w:val="Text3"/>
            <w:enabled/>
            <w:calcOnExit w:val="0"/>
            <w:textInput>
              <w:maxLength w:val="10"/>
            </w:textInput>
          </w:ffData>
        </w:fldChar>
      </w:r>
      <w:bookmarkStart w:id="4" w:name="Text3"/>
      <w:r>
        <w:instrText xml:space="preserve"> FORMTEXT </w:instrText>
      </w:r>
      <w:r>
        <w:fldChar w:fldCharType="separate"/>
      </w:r>
      <w:r>
        <w:t>     </w:t>
      </w:r>
      <w:r>
        <w:fldChar w:fldCharType="end"/>
      </w:r>
      <w:bookmarkEnd w:id="4"/>
      <w:r>
        <w:tab/>
        <w:t>and company stamp)</w:t>
      </w:r>
    </w:p>
    <w:sectPr w:rsidR="00DF6BB7" w:rsidSect="008142BC">
      <w:headerReference w:type="default" r:id="rId7"/>
      <w:footerReference w:type="default" r:id="rId8"/>
      <w:headerReference w:type="first" r:id="rId9"/>
      <w:footerReference w:type="first" r:id="rId10"/>
      <w:type w:val="continuous"/>
      <w:pgSz w:w="11907" w:h="16840" w:code="9"/>
      <w:pgMar w:top="2127" w:right="1276" w:bottom="1134" w:left="1418" w:header="426"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14AEE" w:rsidRDefault="00914AEE">
      <w:r>
        <w:separator/>
      </w:r>
    </w:p>
  </w:endnote>
  <w:endnote w:type="continuationSeparator" w:id="0">
    <w:p w:rsidR="00914AEE" w:rsidRDefault="00914A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utura Md BT">
    <w:altName w:val="Lucida Sans Unicode"/>
    <w:charset w:val="00"/>
    <w:family w:val="swiss"/>
    <w:pitch w:val="variable"/>
    <w:sig w:usb0="00000087"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6BB7" w:rsidRDefault="00F05D24" w:rsidP="008142BC">
    <w:pPr>
      <w:pStyle w:val="Fuzeile"/>
      <w:tabs>
        <w:tab w:val="clear" w:pos="4536"/>
        <w:tab w:val="center" w:pos="4253"/>
        <w:tab w:val="left" w:pos="5670"/>
      </w:tabs>
    </w:pPr>
    <w:r>
      <w:rPr>
        <w:rFonts w:ascii="Arial" w:hAnsi="Arial"/>
        <w:sz w:val="22"/>
      </w:rPr>
      <w:t xml:space="preserve">17.12.2019 </w:t>
    </w:r>
    <w:r w:rsidR="00DF6BB7">
      <w:rPr>
        <w:rFonts w:ascii="Arial" w:hAnsi="Arial"/>
        <w:sz w:val="22"/>
      </w:rPr>
      <w:t>Annex</w:t>
    </w:r>
    <w:r w:rsidR="00DF6BB7">
      <w:rPr>
        <w:rFonts w:ascii="Arial" w:hAnsi="Arial"/>
        <w:sz w:val="22"/>
      </w:rPr>
      <w:tab/>
    </w:r>
    <w:r w:rsidR="00DF6BB7">
      <w:rPr>
        <w:rStyle w:val="Seitenzahl"/>
        <w:rFonts w:ascii="Arial" w:hAnsi="Arial"/>
        <w:sz w:val="22"/>
      </w:rPr>
      <w:fldChar w:fldCharType="begin"/>
    </w:r>
    <w:r w:rsidR="00DF6BB7">
      <w:rPr>
        <w:rStyle w:val="Seitenzahl"/>
        <w:rFonts w:ascii="Arial" w:hAnsi="Arial"/>
        <w:sz w:val="22"/>
      </w:rPr>
      <w:instrText xml:space="preserve"> PAGE </w:instrText>
    </w:r>
    <w:r w:rsidR="00DF6BB7">
      <w:rPr>
        <w:rStyle w:val="Seitenzahl"/>
        <w:rFonts w:ascii="Arial" w:hAnsi="Arial"/>
        <w:sz w:val="22"/>
      </w:rPr>
      <w:fldChar w:fldCharType="separate"/>
    </w:r>
    <w:r w:rsidR="000F20AE">
      <w:rPr>
        <w:rStyle w:val="Seitenzahl"/>
        <w:rFonts w:ascii="Arial" w:hAnsi="Arial"/>
        <w:noProof/>
        <w:sz w:val="22"/>
      </w:rPr>
      <w:t>2</w:t>
    </w:r>
    <w:r w:rsidR="00DF6BB7">
      <w:rPr>
        <w:rStyle w:val="Seitenzahl"/>
        <w:rFonts w:ascii="Arial" w:hAnsi="Arial"/>
        <w:sz w:val="22"/>
      </w:rPr>
      <w:fldChar w:fldCharType="end"/>
    </w:r>
    <w:r w:rsidR="003A4CFB">
      <w:rPr>
        <w:rFonts w:ascii="Arial" w:hAnsi="Arial"/>
        <w:sz w:val="22"/>
      </w:rPr>
      <w:t>/</w:t>
    </w:r>
    <w:r w:rsidR="003A4CFB">
      <w:rPr>
        <w:rFonts w:ascii="Arial" w:hAnsi="Arial"/>
        <w:sz w:val="22"/>
      </w:rPr>
      <w:fldChar w:fldCharType="begin"/>
    </w:r>
    <w:r w:rsidR="003A4CFB">
      <w:rPr>
        <w:rFonts w:ascii="Arial" w:hAnsi="Arial"/>
        <w:sz w:val="22"/>
      </w:rPr>
      <w:instrText xml:space="preserve"> NUMPAGES  \* Arabic  \* MERGEFORMAT </w:instrText>
    </w:r>
    <w:r w:rsidR="003A4CFB">
      <w:rPr>
        <w:rFonts w:ascii="Arial" w:hAnsi="Arial"/>
        <w:sz w:val="22"/>
      </w:rPr>
      <w:fldChar w:fldCharType="separate"/>
    </w:r>
    <w:r w:rsidR="000F20AE">
      <w:rPr>
        <w:rFonts w:ascii="Arial" w:hAnsi="Arial"/>
        <w:noProof/>
        <w:sz w:val="22"/>
      </w:rPr>
      <w:t>2</w:t>
    </w:r>
    <w:r w:rsidR="003A4CFB">
      <w:rPr>
        <w:rFonts w:ascii="Arial" w:hAnsi="Arial"/>
        <w:sz w:val="22"/>
      </w:rPr>
      <w:fldChar w:fldCharType="end"/>
    </w:r>
    <w:r w:rsidR="00DF6BB7">
      <w:rPr>
        <w:rFonts w:ascii="Arial" w:hAnsi="Arial"/>
        <w:sz w:val="22"/>
      </w:rPr>
      <w:tab/>
    </w:r>
    <w:r w:rsidR="003A4CFB">
      <w:rPr>
        <w:rFonts w:ascii="Arial" w:hAnsi="Arial"/>
        <w:sz w:val="22"/>
      </w:rPr>
      <w:t>DE-</w:t>
    </w:r>
    <w:r w:rsidR="00DF6BB7">
      <w:rPr>
        <w:rFonts w:ascii="Arial" w:hAnsi="Arial"/>
        <w:sz w:val="22"/>
      </w:rPr>
      <w:t>UZ-57</w:t>
    </w:r>
    <w:r w:rsidR="003A4CFB">
      <w:rPr>
        <w:rFonts w:ascii="Arial" w:hAnsi="Arial"/>
        <w:sz w:val="22"/>
      </w:rPr>
      <w:t>b</w:t>
    </w:r>
    <w:r w:rsidR="00DF6BB7">
      <w:rPr>
        <w:rFonts w:ascii="Arial" w:hAnsi="Arial"/>
        <w:sz w:val="22"/>
      </w:rPr>
      <w:t xml:space="preserve"> Edition January 2017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6BB7" w:rsidRPr="00227979" w:rsidRDefault="00DF6BB7" w:rsidP="00DF6BB7">
    <w:pPr>
      <w:pStyle w:val="Fuzeile"/>
      <w:tabs>
        <w:tab w:val="left" w:pos="5670"/>
      </w:tabs>
      <w:rPr>
        <w:rFonts w:ascii="Arial" w:hAnsi="Arial"/>
        <w:sz w:val="22"/>
        <w:szCs w:val="22"/>
      </w:rPr>
    </w:pPr>
    <w:r>
      <w:rPr>
        <w:rFonts w:ascii="Arial" w:hAnsi="Arial"/>
        <w:sz w:val="22"/>
      </w:rPr>
      <w:t>Annex to the Contract</w:t>
    </w:r>
    <w:r>
      <w:rPr>
        <w:rFonts w:ascii="Arial" w:hAnsi="Arial"/>
        <w:sz w:val="22"/>
      </w:rPr>
      <w:tab/>
    </w:r>
    <w:r>
      <w:rPr>
        <w:rStyle w:val="Seitenzahl"/>
        <w:rFonts w:ascii="Arial" w:hAnsi="Arial"/>
        <w:sz w:val="22"/>
      </w:rPr>
      <w:fldChar w:fldCharType="begin"/>
    </w:r>
    <w:r>
      <w:rPr>
        <w:rStyle w:val="Seitenzahl"/>
        <w:rFonts w:ascii="Arial" w:hAnsi="Arial"/>
        <w:sz w:val="22"/>
      </w:rPr>
      <w:instrText xml:space="preserve"> PAGE </w:instrText>
    </w:r>
    <w:r>
      <w:rPr>
        <w:rStyle w:val="Seitenzahl"/>
        <w:rFonts w:ascii="Arial" w:hAnsi="Arial"/>
        <w:sz w:val="22"/>
      </w:rPr>
      <w:fldChar w:fldCharType="separate"/>
    </w:r>
    <w:r w:rsidR="003A4CFB">
      <w:rPr>
        <w:rStyle w:val="Seitenzahl"/>
        <w:rFonts w:ascii="Arial" w:hAnsi="Arial"/>
        <w:noProof/>
        <w:sz w:val="22"/>
      </w:rPr>
      <w:t>1</w:t>
    </w:r>
    <w:r>
      <w:rPr>
        <w:rStyle w:val="Seitenzahl"/>
        <w:rFonts w:ascii="Arial" w:hAnsi="Arial"/>
        <w:sz w:val="22"/>
      </w:rPr>
      <w:fldChar w:fldCharType="end"/>
    </w:r>
    <w:r>
      <w:rPr>
        <w:rFonts w:ascii="Arial" w:hAnsi="Arial"/>
        <w:sz w:val="22"/>
      </w:rPr>
      <w:t>/2</w:t>
    </w:r>
    <w:r>
      <w:rPr>
        <w:rFonts w:ascii="Arial" w:hAnsi="Arial"/>
        <w:sz w:val="22"/>
      </w:rPr>
      <w:tab/>
      <w:t>UZ-57 Edition January 2017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14AEE" w:rsidRDefault="00914AEE">
      <w:r>
        <w:separator/>
      </w:r>
    </w:p>
  </w:footnote>
  <w:footnote w:type="continuationSeparator" w:id="0">
    <w:p w:rsidR="00914AEE" w:rsidRDefault="00914A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6BB7" w:rsidRDefault="000F20AE" w:rsidP="00DF6BB7">
    <w:pPr>
      <w:pStyle w:val="Kopfzeile"/>
      <w:jc w:val="right"/>
    </w:pPr>
    <w:r>
      <w:rPr>
        <w:noProof/>
        <w:lang w:val="de-DE" w:eastAsia="de-DE"/>
      </w:rPr>
      <w:drawing>
        <wp:inline distT="0" distB="0" distL="0" distR="0">
          <wp:extent cx="606121" cy="423022"/>
          <wp:effectExtent l="0" t="0" r="3810" b="0"/>
          <wp:docPr id="29" name="Bild 1" descr="RAL_gGmbH_Logo_neu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_gGmbH_Logo_neu_4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718" cy="45135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6BB7" w:rsidRDefault="000F20AE" w:rsidP="00DF6BB7">
    <w:pPr>
      <w:pStyle w:val="Kopfzeile"/>
      <w:spacing w:after="120"/>
      <w:jc w:val="right"/>
    </w:pPr>
    <w:r>
      <w:rPr>
        <w:noProof/>
        <w:lang w:val="de-DE" w:eastAsia="de-DE"/>
      </w:rPr>
      <w:drawing>
        <wp:inline distT="0" distB="0" distL="0" distR="0">
          <wp:extent cx="828675" cy="581025"/>
          <wp:effectExtent l="0" t="0" r="9525" b="9525"/>
          <wp:docPr id="30" name="Grafik 3" descr="RAL-gGmbH-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descr="RAL-gGmbH-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675" cy="5810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377E2762"/>
    <w:lvl w:ilvl="0">
      <w:numFmt w:val="bullet"/>
      <w:lvlText w:val="*"/>
      <w:lvlJc w:val="left"/>
    </w:lvl>
  </w:abstractNum>
  <w:abstractNum w:abstractNumId="1" w15:restartNumberingAfterBreak="0">
    <w:nsid w:val="02E66600"/>
    <w:multiLevelType w:val="hybridMultilevel"/>
    <w:tmpl w:val="5A68B9F6"/>
    <w:lvl w:ilvl="0" w:tplc="7BD40C7A">
      <w:start w:val="3"/>
      <w:numFmt w:val="bullet"/>
      <w:lvlText w:val="-"/>
      <w:lvlJc w:val="left"/>
      <w:pPr>
        <w:ind w:left="720" w:hanging="360"/>
      </w:pPr>
      <w:rPr>
        <w:rFonts w:ascii="Arial" w:eastAsia="Times New Roman" w:hAnsi="Arial" w:cs="Arial" w:hint="default"/>
      </w:rPr>
    </w:lvl>
    <w:lvl w:ilvl="1" w:tplc="225A4D22" w:tentative="1">
      <w:start w:val="1"/>
      <w:numFmt w:val="bullet"/>
      <w:lvlText w:val="o"/>
      <w:lvlJc w:val="left"/>
      <w:pPr>
        <w:ind w:left="1440" w:hanging="360"/>
      </w:pPr>
      <w:rPr>
        <w:rFonts w:ascii="Courier New" w:hAnsi="Courier New" w:cs="Courier New" w:hint="default"/>
      </w:rPr>
    </w:lvl>
    <w:lvl w:ilvl="2" w:tplc="A1B889E6" w:tentative="1">
      <w:start w:val="1"/>
      <w:numFmt w:val="bullet"/>
      <w:lvlText w:val=""/>
      <w:lvlJc w:val="left"/>
      <w:pPr>
        <w:ind w:left="2160" w:hanging="360"/>
      </w:pPr>
      <w:rPr>
        <w:rFonts w:ascii="Wingdings" w:hAnsi="Wingdings" w:hint="default"/>
      </w:rPr>
    </w:lvl>
    <w:lvl w:ilvl="3" w:tplc="BA54A50E" w:tentative="1">
      <w:start w:val="1"/>
      <w:numFmt w:val="bullet"/>
      <w:lvlText w:val=""/>
      <w:lvlJc w:val="left"/>
      <w:pPr>
        <w:ind w:left="2880" w:hanging="360"/>
      </w:pPr>
      <w:rPr>
        <w:rFonts w:ascii="Symbol" w:hAnsi="Symbol" w:hint="default"/>
      </w:rPr>
    </w:lvl>
    <w:lvl w:ilvl="4" w:tplc="B30C4926" w:tentative="1">
      <w:start w:val="1"/>
      <w:numFmt w:val="bullet"/>
      <w:lvlText w:val="o"/>
      <w:lvlJc w:val="left"/>
      <w:pPr>
        <w:ind w:left="3600" w:hanging="360"/>
      </w:pPr>
      <w:rPr>
        <w:rFonts w:ascii="Courier New" w:hAnsi="Courier New" w:cs="Courier New" w:hint="default"/>
      </w:rPr>
    </w:lvl>
    <w:lvl w:ilvl="5" w:tplc="C10EE1A2" w:tentative="1">
      <w:start w:val="1"/>
      <w:numFmt w:val="bullet"/>
      <w:lvlText w:val=""/>
      <w:lvlJc w:val="left"/>
      <w:pPr>
        <w:ind w:left="4320" w:hanging="360"/>
      </w:pPr>
      <w:rPr>
        <w:rFonts w:ascii="Wingdings" w:hAnsi="Wingdings" w:hint="default"/>
      </w:rPr>
    </w:lvl>
    <w:lvl w:ilvl="6" w:tplc="AEF693BC" w:tentative="1">
      <w:start w:val="1"/>
      <w:numFmt w:val="bullet"/>
      <w:lvlText w:val=""/>
      <w:lvlJc w:val="left"/>
      <w:pPr>
        <w:ind w:left="5040" w:hanging="360"/>
      </w:pPr>
      <w:rPr>
        <w:rFonts w:ascii="Symbol" w:hAnsi="Symbol" w:hint="default"/>
      </w:rPr>
    </w:lvl>
    <w:lvl w:ilvl="7" w:tplc="FFE81638" w:tentative="1">
      <w:start w:val="1"/>
      <w:numFmt w:val="bullet"/>
      <w:lvlText w:val="o"/>
      <w:lvlJc w:val="left"/>
      <w:pPr>
        <w:ind w:left="5760" w:hanging="360"/>
      </w:pPr>
      <w:rPr>
        <w:rFonts w:ascii="Courier New" w:hAnsi="Courier New" w:cs="Courier New" w:hint="default"/>
      </w:rPr>
    </w:lvl>
    <w:lvl w:ilvl="8" w:tplc="D1FEAE0A" w:tentative="1">
      <w:start w:val="1"/>
      <w:numFmt w:val="bullet"/>
      <w:lvlText w:val=""/>
      <w:lvlJc w:val="left"/>
      <w:pPr>
        <w:ind w:left="6480" w:hanging="360"/>
      </w:pPr>
      <w:rPr>
        <w:rFonts w:ascii="Wingdings" w:hAnsi="Wingdings" w:hint="default"/>
      </w:rPr>
    </w:lvl>
  </w:abstractNum>
  <w:abstractNum w:abstractNumId="2" w15:restartNumberingAfterBreak="0">
    <w:nsid w:val="148D1FF7"/>
    <w:multiLevelType w:val="singleLevel"/>
    <w:tmpl w:val="127A0F24"/>
    <w:lvl w:ilvl="0">
      <w:start w:val="1"/>
      <w:numFmt w:val="decimal"/>
      <w:lvlText w:val="%1."/>
      <w:legacy w:legacy="1" w:legacySpace="0" w:legacyIndent="283"/>
      <w:lvlJc w:val="left"/>
      <w:pPr>
        <w:ind w:left="567" w:hanging="283"/>
      </w:pPr>
    </w:lvl>
  </w:abstractNum>
  <w:abstractNum w:abstractNumId="3" w15:restartNumberingAfterBreak="0">
    <w:nsid w:val="2FAC0512"/>
    <w:multiLevelType w:val="singleLevel"/>
    <w:tmpl w:val="470ACDAA"/>
    <w:lvl w:ilvl="0">
      <w:start w:val="3"/>
      <w:numFmt w:val="decimal"/>
      <w:lvlText w:val="%1."/>
      <w:legacy w:legacy="1" w:legacySpace="0" w:legacyIndent="283"/>
      <w:lvlJc w:val="left"/>
      <w:pPr>
        <w:ind w:left="567" w:hanging="283"/>
      </w:pPr>
    </w:lvl>
  </w:abstractNum>
  <w:abstractNum w:abstractNumId="4" w15:restartNumberingAfterBreak="0">
    <w:nsid w:val="5ED257CB"/>
    <w:multiLevelType w:val="hybridMultilevel"/>
    <w:tmpl w:val="5E08D09A"/>
    <w:lvl w:ilvl="0" w:tplc="D37839FC">
      <w:start w:val="3"/>
      <w:numFmt w:val="bullet"/>
      <w:lvlText w:val="-"/>
      <w:lvlJc w:val="left"/>
      <w:pPr>
        <w:ind w:left="720" w:hanging="360"/>
      </w:pPr>
      <w:rPr>
        <w:rFonts w:ascii="Arial" w:eastAsia="Times New Roman" w:hAnsi="Arial" w:cs="Arial" w:hint="default"/>
      </w:rPr>
    </w:lvl>
    <w:lvl w:ilvl="1" w:tplc="C1C2EAEC" w:tentative="1">
      <w:start w:val="1"/>
      <w:numFmt w:val="bullet"/>
      <w:lvlText w:val="o"/>
      <w:lvlJc w:val="left"/>
      <w:pPr>
        <w:ind w:left="1440" w:hanging="360"/>
      </w:pPr>
      <w:rPr>
        <w:rFonts w:ascii="Courier New" w:hAnsi="Courier New" w:cs="Courier New" w:hint="default"/>
      </w:rPr>
    </w:lvl>
    <w:lvl w:ilvl="2" w:tplc="FBC2D054" w:tentative="1">
      <w:start w:val="1"/>
      <w:numFmt w:val="bullet"/>
      <w:lvlText w:val=""/>
      <w:lvlJc w:val="left"/>
      <w:pPr>
        <w:ind w:left="2160" w:hanging="360"/>
      </w:pPr>
      <w:rPr>
        <w:rFonts w:ascii="Wingdings" w:hAnsi="Wingdings" w:hint="default"/>
      </w:rPr>
    </w:lvl>
    <w:lvl w:ilvl="3" w:tplc="D21E6B68" w:tentative="1">
      <w:start w:val="1"/>
      <w:numFmt w:val="bullet"/>
      <w:lvlText w:val=""/>
      <w:lvlJc w:val="left"/>
      <w:pPr>
        <w:ind w:left="2880" w:hanging="360"/>
      </w:pPr>
      <w:rPr>
        <w:rFonts w:ascii="Symbol" w:hAnsi="Symbol" w:hint="default"/>
      </w:rPr>
    </w:lvl>
    <w:lvl w:ilvl="4" w:tplc="CDC0FE5A" w:tentative="1">
      <w:start w:val="1"/>
      <w:numFmt w:val="bullet"/>
      <w:lvlText w:val="o"/>
      <w:lvlJc w:val="left"/>
      <w:pPr>
        <w:ind w:left="3600" w:hanging="360"/>
      </w:pPr>
      <w:rPr>
        <w:rFonts w:ascii="Courier New" w:hAnsi="Courier New" w:cs="Courier New" w:hint="default"/>
      </w:rPr>
    </w:lvl>
    <w:lvl w:ilvl="5" w:tplc="6464EA24" w:tentative="1">
      <w:start w:val="1"/>
      <w:numFmt w:val="bullet"/>
      <w:lvlText w:val=""/>
      <w:lvlJc w:val="left"/>
      <w:pPr>
        <w:ind w:left="4320" w:hanging="360"/>
      </w:pPr>
      <w:rPr>
        <w:rFonts w:ascii="Wingdings" w:hAnsi="Wingdings" w:hint="default"/>
      </w:rPr>
    </w:lvl>
    <w:lvl w:ilvl="6" w:tplc="208E6CA4" w:tentative="1">
      <w:start w:val="1"/>
      <w:numFmt w:val="bullet"/>
      <w:lvlText w:val=""/>
      <w:lvlJc w:val="left"/>
      <w:pPr>
        <w:ind w:left="5040" w:hanging="360"/>
      </w:pPr>
      <w:rPr>
        <w:rFonts w:ascii="Symbol" w:hAnsi="Symbol" w:hint="default"/>
      </w:rPr>
    </w:lvl>
    <w:lvl w:ilvl="7" w:tplc="6F1E6E34" w:tentative="1">
      <w:start w:val="1"/>
      <w:numFmt w:val="bullet"/>
      <w:lvlText w:val="o"/>
      <w:lvlJc w:val="left"/>
      <w:pPr>
        <w:ind w:left="5760" w:hanging="360"/>
      </w:pPr>
      <w:rPr>
        <w:rFonts w:ascii="Courier New" w:hAnsi="Courier New" w:cs="Courier New" w:hint="default"/>
      </w:rPr>
    </w:lvl>
    <w:lvl w:ilvl="8" w:tplc="3C7EFD14" w:tentative="1">
      <w:start w:val="1"/>
      <w:numFmt w:val="bullet"/>
      <w:lvlText w:val=""/>
      <w:lvlJc w:val="left"/>
      <w:pPr>
        <w:ind w:left="6480" w:hanging="360"/>
      </w:pPr>
      <w:rPr>
        <w:rFonts w:ascii="Wingdings" w:hAnsi="Wingdings" w:hint="default"/>
      </w:rPr>
    </w:lvl>
  </w:abstractNum>
  <w:abstractNum w:abstractNumId="5" w15:restartNumberingAfterBreak="0">
    <w:nsid w:val="7CC858E4"/>
    <w:multiLevelType w:val="hybridMultilevel"/>
    <w:tmpl w:val="508A3102"/>
    <w:lvl w:ilvl="0" w:tplc="5F220628">
      <w:start w:val="1"/>
      <w:numFmt w:val="decimal"/>
      <w:lvlText w:val="%1."/>
      <w:lvlJc w:val="left"/>
      <w:pPr>
        <w:ind w:left="360" w:hanging="360"/>
      </w:pPr>
    </w:lvl>
    <w:lvl w:ilvl="1" w:tplc="99B428F4" w:tentative="1">
      <w:start w:val="1"/>
      <w:numFmt w:val="lowerLetter"/>
      <w:lvlText w:val="%2."/>
      <w:lvlJc w:val="left"/>
      <w:pPr>
        <w:ind w:left="1080" w:hanging="360"/>
      </w:pPr>
    </w:lvl>
    <w:lvl w:ilvl="2" w:tplc="969E9BF6" w:tentative="1">
      <w:start w:val="1"/>
      <w:numFmt w:val="lowerRoman"/>
      <w:lvlText w:val="%3."/>
      <w:lvlJc w:val="right"/>
      <w:pPr>
        <w:ind w:left="1800" w:hanging="180"/>
      </w:pPr>
    </w:lvl>
    <w:lvl w:ilvl="3" w:tplc="93A0E4A2" w:tentative="1">
      <w:start w:val="1"/>
      <w:numFmt w:val="decimal"/>
      <w:lvlText w:val="%4."/>
      <w:lvlJc w:val="left"/>
      <w:pPr>
        <w:ind w:left="2520" w:hanging="360"/>
      </w:pPr>
    </w:lvl>
    <w:lvl w:ilvl="4" w:tplc="A9DCF8C2" w:tentative="1">
      <w:start w:val="1"/>
      <w:numFmt w:val="lowerLetter"/>
      <w:lvlText w:val="%5."/>
      <w:lvlJc w:val="left"/>
      <w:pPr>
        <w:ind w:left="3240" w:hanging="360"/>
      </w:pPr>
    </w:lvl>
    <w:lvl w:ilvl="5" w:tplc="D37AA17A" w:tentative="1">
      <w:start w:val="1"/>
      <w:numFmt w:val="lowerRoman"/>
      <w:lvlText w:val="%6."/>
      <w:lvlJc w:val="right"/>
      <w:pPr>
        <w:ind w:left="3960" w:hanging="180"/>
      </w:pPr>
    </w:lvl>
    <w:lvl w:ilvl="6" w:tplc="33C8CA1C" w:tentative="1">
      <w:start w:val="1"/>
      <w:numFmt w:val="decimal"/>
      <w:lvlText w:val="%7."/>
      <w:lvlJc w:val="left"/>
      <w:pPr>
        <w:ind w:left="4680" w:hanging="360"/>
      </w:pPr>
    </w:lvl>
    <w:lvl w:ilvl="7" w:tplc="397EFE34" w:tentative="1">
      <w:start w:val="1"/>
      <w:numFmt w:val="lowerLetter"/>
      <w:lvlText w:val="%8."/>
      <w:lvlJc w:val="left"/>
      <w:pPr>
        <w:ind w:left="5400" w:hanging="360"/>
      </w:pPr>
    </w:lvl>
    <w:lvl w:ilvl="8" w:tplc="C268B172" w:tentative="1">
      <w:start w:val="1"/>
      <w:numFmt w:val="lowerRoman"/>
      <w:lvlText w:val="%9."/>
      <w:lvlJc w:val="right"/>
      <w:pPr>
        <w:ind w:left="6120" w:hanging="180"/>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2"/>
  </w:num>
  <w:num w:numId="3">
    <w:abstractNumId w:val="2"/>
    <w:lvlOverride w:ilvl="0">
      <w:lvl w:ilvl="0">
        <w:start w:val="2"/>
        <w:numFmt w:val="decimal"/>
        <w:lvlText w:val="%1."/>
        <w:legacy w:legacy="1" w:legacySpace="0" w:legacyIndent="283"/>
        <w:lvlJc w:val="left"/>
        <w:pPr>
          <w:ind w:left="567" w:hanging="283"/>
        </w:pPr>
      </w:lvl>
    </w:lvlOverride>
  </w:num>
  <w:num w:numId="4">
    <w:abstractNumId w:val="3"/>
  </w:num>
  <w:num w:numId="5">
    <w:abstractNumId w:val="3"/>
    <w:lvlOverride w:ilvl="0">
      <w:lvl w:ilvl="0">
        <w:start w:val="1"/>
        <w:numFmt w:val="decimal"/>
        <w:lvlText w:val="%1."/>
        <w:legacy w:legacy="1" w:legacySpace="0" w:legacyIndent="283"/>
        <w:lvlJc w:val="left"/>
        <w:pPr>
          <w:ind w:left="567" w:hanging="283"/>
        </w:pPr>
      </w:lvl>
    </w:lvlOverride>
  </w:num>
  <w:num w:numId="6">
    <w:abstractNumId w:val="5"/>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cryptProviderType="rsaAES" w:cryptAlgorithmClass="hash" w:cryptAlgorithmType="typeAny" w:cryptAlgorithmSid="14" w:cryptSpinCount="100000" w:hash="SBGpxUkpCUySBvLYzcdIrcuLvDLufm90IW7tz3bBeqaRDDLEkEFjKREIt1JormsOG0ym1I1g6NDsyeMntnIbXA==" w:salt="TQ+EyqZzqW9nlcAb3IPq4w=="/>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41A9A"/>
    <w:rsid w:val="000F20AE"/>
    <w:rsid w:val="00367433"/>
    <w:rsid w:val="00367FCE"/>
    <w:rsid w:val="003A4CFB"/>
    <w:rsid w:val="003C68C3"/>
    <w:rsid w:val="006165B5"/>
    <w:rsid w:val="00810B00"/>
    <w:rsid w:val="008142BC"/>
    <w:rsid w:val="00914AEE"/>
    <w:rsid w:val="00D41A9A"/>
    <w:rsid w:val="00DF6BB7"/>
    <w:rsid w:val="00E9555E"/>
    <w:rsid w:val="00EF2008"/>
    <w:rsid w:val="00F05D2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DB5E87"/>
  <w15:docId w15:val="{328E45CC-9C74-4877-BF87-558418425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D90541"/>
    <w:pPr>
      <w:overflowPunct w:val="0"/>
      <w:autoSpaceDE w:val="0"/>
      <w:autoSpaceDN w:val="0"/>
      <w:adjustRightInd w:val="0"/>
      <w:textAlignment w:val="baseline"/>
    </w:pPr>
    <w:rPr>
      <w:rFonts w:ascii="Arial" w:hAnsi="Arial"/>
      <w:sz w:val="22"/>
      <w:lang w:val="en-GB" w:eastAsia="en-GB"/>
    </w:rPr>
  </w:style>
  <w:style w:type="paragraph" w:styleId="berschrift1">
    <w:name w:val="heading 1"/>
    <w:basedOn w:val="Standard"/>
    <w:next w:val="Standard"/>
    <w:qFormat/>
    <w:rsid w:val="002A7A9D"/>
    <w:pPr>
      <w:keepNext/>
      <w:spacing w:before="240" w:after="60"/>
      <w:outlineLvl w:val="0"/>
    </w:pPr>
    <w:rPr>
      <w:rFonts w:cs="Arial"/>
      <w:b/>
      <w:bCs/>
      <w:kern w:val="32"/>
      <w:sz w:val="32"/>
      <w:szCs w:val="32"/>
    </w:rPr>
  </w:style>
  <w:style w:type="paragraph" w:styleId="berschrift2">
    <w:name w:val="heading 2"/>
    <w:basedOn w:val="Standard"/>
    <w:next w:val="Standard"/>
    <w:qFormat/>
    <w:rsid w:val="00D41A9A"/>
    <w:pPr>
      <w:keepNext/>
      <w:spacing w:before="240" w:after="60"/>
      <w:outlineLvl w:val="1"/>
    </w:pPr>
    <w:rPr>
      <w:rFonts w:cs="Arial"/>
      <w:b/>
      <w:bCs/>
      <w:iCs/>
      <w:sz w:val="32"/>
      <w:szCs w:val="28"/>
    </w:rPr>
  </w:style>
  <w:style w:type="paragraph" w:styleId="berschrift3">
    <w:name w:val="heading 3"/>
    <w:basedOn w:val="Standard"/>
    <w:next w:val="Standard"/>
    <w:qFormat/>
    <w:rsid w:val="002A7A9D"/>
    <w:pPr>
      <w:keepNext/>
      <w:spacing w:before="240" w:after="60"/>
      <w:outlineLvl w:val="2"/>
    </w:pPr>
    <w:rPr>
      <w:rFonts w:cs="Arial"/>
      <w:b/>
      <w:bCs/>
      <w:sz w:val="26"/>
      <w:szCs w:val="26"/>
    </w:rPr>
  </w:style>
  <w:style w:type="paragraph" w:styleId="berschrift4">
    <w:name w:val="heading 4"/>
    <w:basedOn w:val="Standard"/>
    <w:next w:val="Standard"/>
    <w:qFormat/>
    <w:rsid w:val="00C866B2"/>
    <w:pPr>
      <w:keepNext/>
      <w:spacing w:before="240" w:after="60"/>
      <w:outlineLvl w:val="3"/>
    </w:pPr>
    <w:rPr>
      <w:rFonts w:ascii="Times New Roman" w:hAnsi="Times New Roman"/>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Inhaltsverzeichnis">
    <w:name w:val="Inhaltsverzeichnis"/>
    <w:basedOn w:val="Standard"/>
    <w:rsid w:val="00D41A9A"/>
    <w:rPr>
      <w:b/>
      <w:sz w:val="48"/>
    </w:rPr>
  </w:style>
  <w:style w:type="paragraph" w:customStyle="1" w:styleId="Formatvorlage2">
    <w:name w:val="Formatvorlage2"/>
    <w:basedOn w:val="berschrift3"/>
    <w:rsid w:val="002A7A9D"/>
    <w:pPr>
      <w:spacing w:before="0" w:after="0" w:line="360" w:lineRule="auto"/>
      <w:ind w:left="1416"/>
    </w:pPr>
    <w:rPr>
      <w:sz w:val="22"/>
    </w:rPr>
  </w:style>
  <w:style w:type="paragraph" w:customStyle="1" w:styleId="Formatvorlage3">
    <w:name w:val="Formatvorlage3"/>
    <w:basedOn w:val="berschrift2"/>
    <w:rsid w:val="002A7A9D"/>
    <w:pPr>
      <w:spacing w:before="0" w:after="0" w:line="360" w:lineRule="auto"/>
      <w:ind w:left="708"/>
    </w:pPr>
    <w:rPr>
      <w:sz w:val="22"/>
    </w:rPr>
  </w:style>
  <w:style w:type="paragraph" w:customStyle="1" w:styleId="Formatvorlage4">
    <w:name w:val="Formatvorlage4"/>
    <w:basedOn w:val="berschrift1"/>
    <w:rsid w:val="002A7A9D"/>
    <w:pPr>
      <w:spacing w:before="0" w:after="0" w:line="360" w:lineRule="auto"/>
    </w:pPr>
    <w:rPr>
      <w:sz w:val="22"/>
    </w:rPr>
  </w:style>
  <w:style w:type="paragraph" w:customStyle="1" w:styleId="Formatvorlage5">
    <w:name w:val="Formatvorlage5"/>
    <w:basedOn w:val="Standard"/>
    <w:rsid w:val="00137F85"/>
  </w:style>
  <w:style w:type="paragraph" w:customStyle="1" w:styleId="Formatvorlage1">
    <w:name w:val="Formatvorlage1"/>
    <w:basedOn w:val="berschrift1"/>
    <w:autoRedefine/>
    <w:rsid w:val="00A967CA"/>
    <w:pPr>
      <w:tabs>
        <w:tab w:val="left" w:pos="851"/>
      </w:tabs>
      <w:spacing w:line="360" w:lineRule="auto"/>
      <w:ind w:left="708"/>
    </w:pPr>
    <w:rPr>
      <w:sz w:val="22"/>
    </w:rPr>
  </w:style>
  <w:style w:type="paragraph" w:customStyle="1" w:styleId="Vergabegrundlage1">
    <w:name w:val="Vergabegrundlage1"/>
    <w:autoRedefine/>
    <w:rsid w:val="00A967CA"/>
    <w:pPr>
      <w:tabs>
        <w:tab w:val="left" w:pos="851"/>
      </w:tabs>
      <w:spacing w:line="360" w:lineRule="auto"/>
    </w:pPr>
    <w:rPr>
      <w:rFonts w:ascii="Arial" w:hAnsi="Arial" w:cs="Arial"/>
      <w:b/>
      <w:bCs/>
      <w:kern w:val="32"/>
      <w:sz w:val="22"/>
      <w:szCs w:val="32"/>
      <w:lang w:val="en-GB" w:eastAsia="en-GB"/>
    </w:rPr>
  </w:style>
  <w:style w:type="paragraph" w:customStyle="1" w:styleId="Formatvorlage6">
    <w:name w:val="Formatvorlage6"/>
    <w:basedOn w:val="berschrift4"/>
    <w:rsid w:val="00C866B2"/>
    <w:pPr>
      <w:tabs>
        <w:tab w:val="left" w:pos="851"/>
      </w:tabs>
      <w:spacing w:before="0" w:after="0" w:line="360" w:lineRule="auto"/>
    </w:pPr>
    <w:rPr>
      <w:sz w:val="22"/>
      <w:szCs w:val="22"/>
    </w:rPr>
  </w:style>
  <w:style w:type="paragraph" w:styleId="Fuzeile">
    <w:name w:val="footer"/>
    <w:basedOn w:val="Standard"/>
    <w:rsid w:val="00D90541"/>
    <w:pPr>
      <w:tabs>
        <w:tab w:val="center" w:pos="4536"/>
        <w:tab w:val="right" w:pos="9072"/>
      </w:tabs>
    </w:pPr>
    <w:rPr>
      <w:rFonts w:ascii="Times New Roman" w:hAnsi="Times New Roman"/>
      <w:sz w:val="20"/>
    </w:rPr>
  </w:style>
  <w:style w:type="paragraph" w:styleId="Funotentext">
    <w:name w:val="footnote text"/>
    <w:basedOn w:val="Standard"/>
    <w:semiHidden/>
    <w:rsid w:val="00D90541"/>
    <w:rPr>
      <w:sz w:val="20"/>
    </w:rPr>
  </w:style>
  <w:style w:type="character" w:styleId="Funotenzeichen">
    <w:name w:val="footnote reference"/>
    <w:semiHidden/>
    <w:rsid w:val="00D90541"/>
    <w:rPr>
      <w:vertAlign w:val="superscript"/>
      <w:lang w:val="en-GB" w:eastAsia="en-GB"/>
    </w:rPr>
  </w:style>
  <w:style w:type="paragraph" w:styleId="Kopfzeile">
    <w:name w:val="header"/>
    <w:basedOn w:val="Standard"/>
    <w:rsid w:val="000228AE"/>
    <w:pPr>
      <w:tabs>
        <w:tab w:val="center" w:pos="4536"/>
        <w:tab w:val="right" w:pos="9072"/>
      </w:tabs>
    </w:pPr>
  </w:style>
  <w:style w:type="character" w:styleId="Seitenzahl">
    <w:name w:val="page number"/>
    <w:basedOn w:val="Absatz-Standardschriftart"/>
    <w:rsid w:val="000228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837</Words>
  <Characters>4463</Characters>
  <Application>Microsoft Office Word</Application>
  <DocSecurity>0</DocSecurity>
  <Lines>148</Lines>
  <Paragraphs>81</Paragraphs>
  <ScaleCrop>false</ScaleCrop>
  <HeadingPairs>
    <vt:vector size="2" baseType="variant">
      <vt:variant>
        <vt:lpstr>Titel</vt:lpstr>
      </vt:variant>
      <vt:variant>
        <vt:i4>1</vt:i4>
      </vt:variant>
    </vt:vector>
  </HeadingPairs>
  <TitlesOfParts>
    <vt:vector size="1" baseType="lpstr">
      <vt:lpstr>Anlage zum Vertrag nach RAL-UZ 57</vt:lpstr>
    </vt:vector>
  </TitlesOfParts>
  <Company>RAL</Company>
  <LinksUpToDate>false</LinksUpToDate>
  <CharactersWithSpaces>5219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zum Vertrag nach RAL-UZ 57</dc:title>
  <dc:creator>hermann</dc:creator>
  <cp:lastModifiedBy>Reithel, Marina</cp:lastModifiedBy>
  <cp:revision>5</cp:revision>
  <cp:lastPrinted>2018-07-27T14:20:00Z</cp:lastPrinted>
  <dcterms:created xsi:type="dcterms:W3CDTF">2019-12-17T08:22:00Z</dcterms:created>
  <dcterms:modified xsi:type="dcterms:W3CDTF">2021-02-25T15:02:00Z</dcterms:modified>
</cp:coreProperties>
</file>