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9D3D1B">
              <w:rPr>
                <w:b/>
              </w:rPr>
              <w:t xml:space="preserve">lage </w:t>
            </w:r>
            <w:r w:rsidR="00C21D3C">
              <w:rPr>
                <w:b/>
              </w:rPr>
              <w:t>3</w:t>
            </w:r>
            <w:r w:rsidR="009D3D1B">
              <w:rPr>
                <w:b/>
              </w:rPr>
              <w:t xml:space="preserve"> zum Vertrag nach </w:t>
            </w:r>
            <w:r w:rsidR="00AD7A83">
              <w:rPr>
                <w:b/>
              </w:rPr>
              <w:t>DE</w:t>
            </w:r>
            <w:r w:rsidR="009D3D1B">
              <w:rPr>
                <w:b/>
              </w:rPr>
              <w:t xml:space="preserve">-UZ </w:t>
            </w:r>
            <w:r w:rsidR="00A041EA">
              <w:rPr>
                <w:b/>
              </w:rPr>
              <w:t>212</w:t>
            </w:r>
          </w:p>
          <w:p w:rsidR="00712289" w:rsidRDefault="00090476" w:rsidP="00712289">
            <w:pPr>
              <w:tabs>
                <w:tab w:val="left" w:pos="5670"/>
              </w:tabs>
              <w:spacing w:after="120"/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</w:p>
          <w:p w:rsidR="00090476" w:rsidRPr="00D55F6D" w:rsidRDefault="00090476" w:rsidP="00712289">
            <w:pPr>
              <w:tabs>
                <w:tab w:val="left" w:pos="5670"/>
              </w:tabs>
              <w:spacing w:after="240"/>
            </w:pPr>
            <w:r w:rsidRPr="00D55F6D">
              <w:rPr>
                <w:b/>
              </w:rPr>
              <w:t>„</w:t>
            </w:r>
            <w:r w:rsidR="00A041EA">
              <w:rPr>
                <w:b/>
              </w:rPr>
              <w:t>Kaminöfen für Holz</w:t>
            </w:r>
            <w:r w:rsidRPr="00D55F6D">
              <w:rPr>
                <w:b/>
              </w:rPr>
              <w:t>“</w:t>
            </w:r>
          </w:p>
          <w:p w:rsidR="00090476" w:rsidRPr="00D55F6D" w:rsidRDefault="00090476" w:rsidP="009F0B85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090476" w:rsidRPr="002225D7" w:rsidRDefault="009D3D1B" w:rsidP="00090476">
      <w:pPr>
        <w:jc w:val="center"/>
        <w:rPr>
          <w:b/>
          <w:u w:val="single"/>
        </w:rPr>
      </w:pPr>
      <w:r w:rsidRPr="002225D7">
        <w:rPr>
          <w:b/>
          <w:u w:val="single"/>
        </w:rPr>
        <w:t xml:space="preserve">Erklärung des </w:t>
      </w:r>
      <w:r w:rsidR="00C21D3C">
        <w:rPr>
          <w:b/>
          <w:u w:val="single"/>
        </w:rPr>
        <w:t xml:space="preserve">Antragstellers </w:t>
      </w:r>
    </w:p>
    <w:p w:rsidR="00090476" w:rsidRDefault="00090476" w:rsidP="00090476"/>
    <w:p w:rsidR="009334DD" w:rsidRDefault="009334DD" w:rsidP="00A041EA"/>
    <w:p w:rsidR="00C00074" w:rsidRDefault="00C00074" w:rsidP="00A041EA"/>
    <w:p w:rsidR="00090476" w:rsidRDefault="0086481A" w:rsidP="0086481A">
      <w:r>
        <w:t>Antragsteller: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86481A" w:rsidRDefault="0086481A" w:rsidP="0086481A"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86481A" w:rsidRDefault="0086481A" w:rsidP="0086481A"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86481A" w:rsidRDefault="0086481A" w:rsidP="0086481A"/>
    <w:p w:rsidR="0086481A" w:rsidRDefault="0086481A" w:rsidP="0086481A"/>
    <w:p w:rsidR="00C00074" w:rsidRDefault="00C00074" w:rsidP="0086481A"/>
    <w:p w:rsidR="0086481A" w:rsidRDefault="0086481A" w:rsidP="0086481A">
      <w:r>
        <w:t xml:space="preserve">Wir beantragen den Blauen Engel gemäß DE-UZ 212 für </w:t>
      </w:r>
      <w:r w:rsidR="008657AB">
        <w:t>die Kombination des</w:t>
      </w:r>
    </w:p>
    <w:p w:rsidR="0086481A" w:rsidRDefault="0086481A" w:rsidP="0086481A"/>
    <w:p w:rsidR="0086481A" w:rsidRDefault="00071D89" w:rsidP="0086481A">
      <w:r>
        <w:t>Kaminofen</w:t>
      </w:r>
      <w:r w:rsidR="008657AB">
        <w:t>s</w:t>
      </w:r>
      <w:r>
        <w:t>:</w:t>
      </w:r>
      <w:r w:rsidR="0086481A">
        <w:tab/>
      </w:r>
      <w:r w:rsidR="0086481A">
        <w:tab/>
      </w:r>
      <w:r w:rsidR="0086481A">
        <w:fldChar w:fldCharType="begin">
          <w:ffData>
            <w:name w:val="Text1"/>
            <w:enabled/>
            <w:calcOnExit w:val="0"/>
            <w:textInput/>
          </w:ffData>
        </w:fldChar>
      </w:r>
      <w:r w:rsidR="0086481A">
        <w:instrText xml:space="preserve"> FORMTEXT </w:instrText>
      </w:r>
      <w:r w:rsidR="0086481A">
        <w:fldChar w:fldCharType="separate"/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fldChar w:fldCharType="end"/>
      </w:r>
      <w:r w:rsidR="0086481A">
        <w:tab/>
      </w:r>
      <w:r w:rsidR="0086481A">
        <w:tab/>
      </w:r>
      <w:r w:rsidR="0086481A">
        <w:tab/>
        <w:t>des Herstellers:</w:t>
      </w:r>
      <w:r w:rsidR="0086481A">
        <w:tab/>
      </w:r>
      <w:r w:rsidR="0086481A">
        <w:fldChar w:fldCharType="begin">
          <w:ffData>
            <w:name w:val="Text1"/>
            <w:enabled/>
            <w:calcOnExit w:val="0"/>
            <w:textInput/>
          </w:ffData>
        </w:fldChar>
      </w:r>
      <w:r w:rsidR="0086481A">
        <w:instrText xml:space="preserve"> FORMTEXT </w:instrText>
      </w:r>
      <w:r w:rsidR="0086481A">
        <w:fldChar w:fldCharType="separate"/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rPr>
          <w:noProof/>
        </w:rPr>
        <w:t> </w:t>
      </w:r>
      <w:r w:rsidR="0086481A">
        <w:fldChar w:fldCharType="end"/>
      </w:r>
    </w:p>
    <w:p w:rsidR="00071D89" w:rsidRDefault="00071D89" w:rsidP="0086481A"/>
    <w:p w:rsidR="008657AB" w:rsidRDefault="008657AB" w:rsidP="0086481A">
      <w:r>
        <w:t xml:space="preserve">mit dem </w:t>
      </w:r>
    </w:p>
    <w:p w:rsidR="008657AB" w:rsidRDefault="008657AB" w:rsidP="0086481A"/>
    <w:p w:rsidR="00D171C3" w:rsidRDefault="008657AB" w:rsidP="0086481A">
      <w:r>
        <w:t>Staubabscheider: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  <w:t>des Herstellers: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171C3" w:rsidRDefault="00D171C3" w:rsidP="0086481A"/>
    <w:p w:rsidR="008657AB" w:rsidRDefault="00D171C3" w:rsidP="0086481A">
      <w:r>
        <w:t xml:space="preserve">schornsteinintegrierten System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>des Herstellers: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="008657AB">
        <w:t>.</w:t>
      </w:r>
    </w:p>
    <w:p w:rsidR="008657AB" w:rsidRDefault="008657AB" w:rsidP="0086481A"/>
    <w:p w:rsidR="008657AB" w:rsidRDefault="008657AB" w:rsidP="0086481A"/>
    <w:p w:rsidR="00C00074" w:rsidRDefault="00C00074" w:rsidP="0086481A"/>
    <w:p w:rsidR="003C4854" w:rsidRDefault="003C4854" w:rsidP="0086481A"/>
    <w:p w:rsidR="00071D89" w:rsidRDefault="00071D89" w:rsidP="0086481A">
      <w:r>
        <w:t>Hiermit bestätigen wir, dass</w:t>
      </w:r>
    </w:p>
    <w:p w:rsidR="008657AB" w:rsidRDefault="008657AB" w:rsidP="0086481A"/>
    <w:bookmarkStart w:id="1" w:name="_GoBack"/>
    <w:p w:rsidR="008657AB" w:rsidRDefault="00833517" w:rsidP="00833517">
      <w:pPr>
        <w:ind w:left="709" w:hanging="709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>
        <w:instrText xml:space="preserve"> FORMCHECKBOX </w:instrText>
      </w:r>
      <w:r w:rsidR="00D171C3">
        <w:fldChar w:fldCharType="separate"/>
      </w:r>
      <w:r>
        <w:fldChar w:fldCharType="end"/>
      </w:r>
      <w:bookmarkEnd w:id="2"/>
      <w:bookmarkEnd w:id="1"/>
      <w:r w:rsidR="008657AB">
        <w:tab/>
      </w:r>
      <w:r>
        <w:t>der</w:t>
      </w:r>
      <w:r w:rsidR="008657AB">
        <w:t xml:space="preserve"> oben genannte, </w:t>
      </w:r>
      <w:r w:rsidR="008657AB" w:rsidRPr="00833517">
        <w:rPr>
          <w:u w:val="single"/>
        </w:rPr>
        <w:t>nachgeschaltete Staubabscheider</w:t>
      </w:r>
      <w:r w:rsidR="008657AB">
        <w:t xml:space="preserve"> zusammen mit dem Kaminofen verkauft wird und ausschließlich das Gesamtsystem mit dem Blauen Engel beworben wird.</w:t>
      </w:r>
      <w:r>
        <w:t xml:space="preserve"> Im Quick User Guide wird ausdrücklich darauf hingewiesen, dass der Blaue Engel nur für die Ko</w:t>
      </w:r>
      <w:r w:rsidR="003C4854">
        <w:t>mbination und den kombinierten B</w:t>
      </w:r>
      <w:r>
        <w:t>etrieb erteilt wurde.</w:t>
      </w:r>
    </w:p>
    <w:p w:rsidR="00833517" w:rsidRDefault="00833517" w:rsidP="00833517">
      <w:pPr>
        <w:ind w:left="709" w:hanging="709"/>
      </w:pPr>
    </w:p>
    <w:p w:rsidR="003C4854" w:rsidRDefault="003C4854" w:rsidP="003C4854">
      <w:pPr>
        <w:ind w:left="709" w:hanging="709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1C3">
        <w:fldChar w:fldCharType="separate"/>
      </w:r>
      <w:r>
        <w:fldChar w:fldCharType="end"/>
      </w:r>
      <w:r w:rsidR="00833517">
        <w:tab/>
      </w:r>
      <w:r>
        <w:t xml:space="preserve">Beim Verkauf und in der Installationsanleitung darauf hingewiesen wird, dass der Kaminofen mit oben genanntem </w:t>
      </w:r>
      <w:r w:rsidR="00833517" w:rsidRPr="003C4854">
        <w:rPr>
          <w:u w:val="single"/>
        </w:rPr>
        <w:t>schornsteinintegrierte</w:t>
      </w:r>
      <w:r w:rsidRPr="003C4854">
        <w:rPr>
          <w:u w:val="single"/>
        </w:rPr>
        <w:t>n</w:t>
      </w:r>
      <w:r w:rsidR="00833517" w:rsidRPr="003C4854">
        <w:rPr>
          <w:u w:val="single"/>
        </w:rPr>
        <w:t xml:space="preserve"> Abscheidesystem</w:t>
      </w:r>
      <w:r>
        <w:t xml:space="preserve"> installiert werden muss. Im Quick User Guide wird ausdrücklich darauf hingewiesen, dass der Blaue Engel nur für die Kombination und den kombinierten Betrieb erteilt wurde.</w:t>
      </w:r>
    </w:p>
    <w:p w:rsidR="00833517" w:rsidRDefault="00833517" w:rsidP="00833517">
      <w:pPr>
        <w:ind w:left="709" w:hanging="709"/>
      </w:pPr>
      <w:r>
        <w:t xml:space="preserve">  </w:t>
      </w:r>
    </w:p>
    <w:p w:rsidR="00071D89" w:rsidRDefault="00071D89" w:rsidP="0086481A"/>
    <w:p w:rsidR="0086481A" w:rsidRDefault="0086481A" w:rsidP="0086481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334DD" w:rsidRDefault="009334DD" w:rsidP="00090476">
      <w:pPr>
        <w:ind w:left="5103" w:hanging="5103"/>
      </w:pPr>
    </w:p>
    <w:p w:rsidR="00BA25BF" w:rsidRDefault="00BA25BF" w:rsidP="00090476">
      <w:pPr>
        <w:ind w:left="5103" w:hanging="5103"/>
      </w:pPr>
    </w:p>
    <w:p w:rsidR="009334DD" w:rsidRPr="00D55F6D" w:rsidRDefault="009334DD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Default="00090476" w:rsidP="0071736F">
      <w:pPr>
        <w:tabs>
          <w:tab w:val="left" w:pos="851"/>
          <w:tab w:val="left" w:pos="5670"/>
        </w:tabs>
        <w:ind w:left="1701" w:hanging="1701"/>
      </w:pPr>
      <w:r w:rsidRPr="00D55F6D">
        <w:t>Ort</w:t>
      </w:r>
      <w:r w:rsidR="00B84F3E">
        <w:t>, Datum:</w:t>
      </w:r>
      <w:r w:rsidR="0071736F">
        <w:tab/>
      </w:r>
      <w:r w:rsidR="00B84F3E">
        <w:rPr>
          <w:lang w:eastAsia="de-DE"/>
        </w:rPr>
        <w:fldChar w:fldCharType="begin">
          <w:ffData>
            <w:name w:val=""/>
            <w:enabled/>
            <w:calcOnExit w:val="0"/>
            <w:textInput>
              <w:maxLength w:val="56"/>
            </w:textInput>
          </w:ffData>
        </w:fldChar>
      </w:r>
      <w:r w:rsidR="00B84F3E">
        <w:rPr>
          <w:lang w:eastAsia="de-DE"/>
        </w:rPr>
        <w:instrText xml:space="preserve"> FORMTEXT </w:instrText>
      </w:r>
      <w:r w:rsidR="00B84F3E">
        <w:rPr>
          <w:lang w:eastAsia="de-DE"/>
        </w:rPr>
      </w:r>
      <w:r w:rsidR="00B84F3E">
        <w:rPr>
          <w:lang w:eastAsia="de-DE"/>
        </w:rPr>
        <w:fldChar w:fldCharType="separate"/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lang w:eastAsia="de-DE"/>
        </w:rPr>
        <w:fldChar w:fldCharType="end"/>
      </w:r>
      <w:r w:rsidR="00B84F3E">
        <w:tab/>
      </w:r>
      <w:r w:rsidR="00E32C3C">
        <w:t>Antragsteller</w:t>
      </w:r>
      <w:r>
        <w:t>:</w:t>
      </w:r>
    </w:p>
    <w:p w:rsidR="00090476" w:rsidRDefault="00090476" w:rsidP="00DC5410">
      <w:pPr>
        <w:tabs>
          <w:tab w:val="left" w:pos="851"/>
        </w:tabs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FC7E93" w:rsidRDefault="00090476" w:rsidP="00B84F3E">
      <w:pPr>
        <w:tabs>
          <w:tab w:val="left" w:pos="851"/>
        </w:tabs>
        <w:ind w:left="5103" w:firstLine="569"/>
      </w:pPr>
      <w:r w:rsidRPr="00D55F6D">
        <w:t xml:space="preserve"> und Firmenstempel</w:t>
      </w:r>
      <w:r>
        <w:t>)</w:t>
      </w:r>
    </w:p>
    <w:sectPr w:rsidR="00FC7E93" w:rsidSect="00CF582E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1CD" w:rsidRDefault="00B761CD">
      <w:r>
        <w:separator/>
      </w:r>
    </w:p>
  </w:endnote>
  <w:endnote w:type="continuationSeparator" w:id="0">
    <w:p w:rsidR="00B761CD" w:rsidRDefault="00B7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CF582E" w:rsidRDefault="00BA25BF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Anlage </w:t>
    </w:r>
    <w:r w:rsidR="00DE7018">
      <w:rPr>
        <w:sz w:val="22"/>
        <w:szCs w:val="22"/>
      </w:rPr>
      <w:t>3</w:t>
    </w:r>
    <w:r w:rsidR="00090476">
      <w:rPr>
        <w:sz w:val="22"/>
        <w:szCs w:val="22"/>
      </w:rPr>
      <w:t xml:space="preserve"> zum Vertrag</w:t>
    </w:r>
    <w:r w:rsidR="00090476" w:rsidRPr="00D144B5">
      <w:rPr>
        <w:sz w:val="22"/>
        <w:szCs w:val="22"/>
      </w:rPr>
      <w:tab/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656917" w:rsidRPr="00D144B5">
      <w:rPr>
        <w:rStyle w:val="Seitenzahl"/>
        <w:sz w:val="22"/>
        <w:szCs w:val="22"/>
      </w:rPr>
      <w:fldChar w:fldCharType="separate"/>
    </w:r>
    <w:r w:rsidR="00C00074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656917" w:rsidRPr="00D144B5">
      <w:rPr>
        <w:rStyle w:val="Seitenzahl"/>
        <w:sz w:val="22"/>
        <w:szCs w:val="22"/>
      </w:rPr>
      <w:fldChar w:fldCharType="separate"/>
    </w:r>
    <w:r w:rsidR="00C00074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AD7A83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>
      <w:rPr>
        <w:rStyle w:val="Seitenzahl"/>
        <w:sz w:val="22"/>
        <w:szCs w:val="22"/>
      </w:rPr>
      <w:t>212</w:t>
    </w:r>
    <w:r w:rsidR="00090476" w:rsidRPr="0039432E">
      <w:rPr>
        <w:rStyle w:val="Seitenzahl"/>
        <w:sz w:val="22"/>
        <w:szCs w:val="22"/>
      </w:rPr>
      <w:t xml:space="preserve"> Ausgabe </w:t>
    </w:r>
    <w:r>
      <w:rPr>
        <w:rStyle w:val="Seitenzahl"/>
        <w:sz w:val="22"/>
        <w:szCs w:val="22"/>
      </w:rPr>
      <w:t>Januar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D171C3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1CD" w:rsidRDefault="00B761CD">
      <w:r>
        <w:separator/>
      </w:r>
    </w:p>
  </w:footnote>
  <w:footnote w:type="continuationSeparator" w:id="0">
    <w:p w:rsidR="00B761CD" w:rsidRDefault="00B7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E030EB7" wp14:editId="1658507C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D171C3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E4F60"/>
    <w:multiLevelType w:val="hybridMultilevel"/>
    <w:tmpl w:val="B74EB4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90F9D"/>
    <w:multiLevelType w:val="hybridMultilevel"/>
    <w:tmpl w:val="5D2CD2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B674B"/>
    <w:multiLevelType w:val="hybridMultilevel"/>
    <w:tmpl w:val="0F6CE6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e1TerIzOx97kWT+1q0hZebri6mkYMP3bZISo1vBgWI87LUAa0BG/cO606Fs9orScguXBPrkotO4OgFNgv53Ag==" w:salt="9NnlQjS5NWfE0VLdyg1xE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476"/>
    <w:rsid w:val="0006577E"/>
    <w:rsid w:val="00071D89"/>
    <w:rsid w:val="00090476"/>
    <w:rsid w:val="00216879"/>
    <w:rsid w:val="002225D7"/>
    <w:rsid w:val="00244F58"/>
    <w:rsid w:val="002819AE"/>
    <w:rsid w:val="00305E49"/>
    <w:rsid w:val="003B67AF"/>
    <w:rsid w:val="003C3348"/>
    <w:rsid w:val="003C4854"/>
    <w:rsid w:val="003D5E10"/>
    <w:rsid w:val="003F727F"/>
    <w:rsid w:val="004F3A46"/>
    <w:rsid w:val="00532CF7"/>
    <w:rsid w:val="00586BF0"/>
    <w:rsid w:val="00656917"/>
    <w:rsid w:val="00692317"/>
    <w:rsid w:val="00712289"/>
    <w:rsid w:val="0071736F"/>
    <w:rsid w:val="007421DA"/>
    <w:rsid w:val="0078290C"/>
    <w:rsid w:val="00833517"/>
    <w:rsid w:val="0086481A"/>
    <w:rsid w:val="008657AB"/>
    <w:rsid w:val="00884BFE"/>
    <w:rsid w:val="008C0C82"/>
    <w:rsid w:val="008E75D2"/>
    <w:rsid w:val="009208A7"/>
    <w:rsid w:val="009334DD"/>
    <w:rsid w:val="00954500"/>
    <w:rsid w:val="009D3D1B"/>
    <w:rsid w:val="00A041EA"/>
    <w:rsid w:val="00A16CEF"/>
    <w:rsid w:val="00A260EE"/>
    <w:rsid w:val="00A66468"/>
    <w:rsid w:val="00A82130"/>
    <w:rsid w:val="00A91B41"/>
    <w:rsid w:val="00AB3103"/>
    <w:rsid w:val="00AD7A83"/>
    <w:rsid w:val="00AE1F02"/>
    <w:rsid w:val="00B21E51"/>
    <w:rsid w:val="00B25655"/>
    <w:rsid w:val="00B55C58"/>
    <w:rsid w:val="00B761CD"/>
    <w:rsid w:val="00B84F3E"/>
    <w:rsid w:val="00B918F3"/>
    <w:rsid w:val="00BA0A7F"/>
    <w:rsid w:val="00BA25BF"/>
    <w:rsid w:val="00BB29A5"/>
    <w:rsid w:val="00BE0B96"/>
    <w:rsid w:val="00C00074"/>
    <w:rsid w:val="00C21D3C"/>
    <w:rsid w:val="00C674FA"/>
    <w:rsid w:val="00CA7E05"/>
    <w:rsid w:val="00CD3A50"/>
    <w:rsid w:val="00CD3CA6"/>
    <w:rsid w:val="00CE18EF"/>
    <w:rsid w:val="00D16821"/>
    <w:rsid w:val="00D171C3"/>
    <w:rsid w:val="00D654EA"/>
    <w:rsid w:val="00D87579"/>
    <w:rsid w:val="00DA4093"/>
    <w:rsid w:val="00DC5410"/>
    <w:rsid w:val="00DE7018"/>
    <w:rsid w:val="00E008A5"/>
    <w:rsid w:val="00E0360A"/>
    <w:rsid w:val="00E056E4"/>
    <w:rsid w:val="00E32C3C"/>
    <w:rsid w:val="00E37B03"/>
    <w:rsid w:val="00E531DD"/>
    <w:rsid w:val="00E60D84"/>
    <w:rsid w:val="00EA7270"/>
    <w:rsid w:val="00EE792B"/>
    <w:rsid w:val="00F57C04"/>
    <w:rsid w:val="00F62635"/>
    <w:rsid w:val="00FA42BF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B5BC"/>
  <w15:docId w15:val="{71447DB3-6755-455F-BC18-1AA88815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92317"/>
    <w:pPr>
      <w:ind w:left="720"/>
      <w:contextualSpacing/>
    </w:pPr>
  </w:style>
  <w:style w:type="table" w:styleId="HelleSchattierung-Akzent5">
    <w:name w:val="Light Shading Accent 5"/>
    <w:basedOn w:val="NormaleTabelle"/>
    <w:uiPriority w:val="60"/>
    <w:rsid w:val="00BE0B9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de Boor, Susanne</cp:lastModifiedBy>
  <cp:revision>5</cp:revision>
  <cp:lastPrinted>2013-01-07T10:15:00Z</cp:lastPrinted>
  <dcterms:created xsi:type="dcterms:W3CDTF">2019-12-18T15:16:00Z</dcterms:created>
  <dcterms:modified xsi:type="dcterms:W3CDTF">2020-03-26T16:27:00Z</dcterms:modified>
</cp:coreProperties>
</file>