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74C7231A"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2F8F964" w14:textId="77777777" w:rsidR="00731E02" w:rsidRPr="00853E69" w:rsidRDefault="00731E02" w:rsidP="0076668E">
            <w:pPr>
              <w:spacing w:line="360" w:lineRule="auto"/>
              <w:jc w:val="center"/>
              <w:rPr>
                <w:rFonts w:cs="Arial"/>
                <w:b/>
                <w:sz w:val="48"/>
                <w:szCs w:val="48"/>
              </w:rPr>
            </w:pPr>
            <w:r>
              <w:rPr>
                <w:b/>
                <w:sz w:val="48"/>
              </w:rPr>
              <w:t>Annex 5 to the contract</w:t>
            </w:r>
          </w:p>
          <w:p w14:paraId="24842687" w14:textId="77777777" w:rsidR="0005479E" w:rsidRPr="0005479E" w:rsidRDefault="00731E02" w:rsidP="000201F5">
            <w:pPr>
              <w:tabs>
                <w:tab w:val="left" w:pos="5670"/>
              </w:tabs>
              <w:jc w:val="center"/>
              <w:rPr>
                <w:rFonts w:cs="Arial"/>
                <w:b/>
              </w:rPr>
            </w:pPr>
            <w:r>
              <w:rPr>
                <w:b/>
              </w:rPr>
              <w:t>according to DE-UZ 221</w:t>
            </w:r>
            <w:r>
              <w:rPr>
                <w:b/>
              </w:rPr>
              <w:br/>
            </w:r>
            <w:r>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7CC6E188"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169A90A9" w14:textId="77777777" w:rsidR="00731E02" w:rsidRPr="00F1664D" w:rsidRDefault="00731E02" w:rsidP="00731E02">
      <w:pPr>
        <w:tabs>
          <w:tab w:val="left" w:pos="5670"/>
        </w:tabs>
        <w:rPr>
          <w:rFonts w:cs="Arial"/>
        </w:rPr>
      </w:pPr>
    </w:p>
    <w:p w14:paraId="42AC72BE" w14:textId="77777777" w:rsidR="000201F5" w:rsidRDefault="000201F5" w:rsidP="00731E02">
      <w:pPr>
        <w:tabs>
          <w:tab w:val="left" w:pos="5670"/>
        </w:tabs>
        <w:rPr>
          <w:rFonts w:cs="Arial"/>
          <w:b/>
        </w:rPr>
      </w:pPr>
    </w:p>
    <w:p w14:paraId="6CBACA92" w14:textId="77777777" w:rsidR="00731E02" w:rsidRDefault="00731E02" w:rsidP="00731E02">
      <w:pPr>
        <w:tabs>
          <w:tab w:val="left" w:pos="5670"/>
        </w:tabs>
        <w:rPr>
          <w:rFonts w:cs="Arial"/>
          <w:b/>
        </w:rPr>
      </w:pPr>
      <w:r>
        <w:rPr>
          <w:b/>
        </w:rPr>
        <w:t>Environmental label for “Thermal paper”</w:t>
      </w:r>
    </w:p>
    <w:p w14:paraId="54FA444A" w14:textId="77777777" w:rsidR="008400AA" w:rsidRDefault="008400AA" w:rsidP="00731E02">
      <w:pPr>
        <w:tabs>
          <w:tab w:val="left" w:pos="5670"/>
        </w:tabs>
        <w:rPr>
          <w:rFonts w:cs="Arial"/>
          <w:b/>
        </w:rPr>
      </w:pPr>
    </w:p>
    <w:p w14:paraId="201AB176" w14:textId="77777777" w:rsidR="00C90D9D" w:rsidRPr="00C90D9D" w:rsidRDefault="00C90D9D" w:rsidP="00731E02">
      <w:pPr>
        <w:tabs>
          <w:tab w:val="left" w:pos="5670"/>
        </w:tabs>
        <w:rPr>
          <w:rFonts w:cs="Arial"/>
          <w:u w:val="single"/>
        </w:rPr>
      </w:pPr>
      <w:r>
        <w:rPr>
          <w:u w:val="single"/>
        </w:rPr>
        <w:t>To be completed in advance by the applicant:</w:t>
      </w:r>
      <w:r>
        <w:rPr>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F1664D" w14:paraId="29AA7E1D" w14:textId="77777777" w:rsidTr="00122E69">
        <w:trPr>
          <w:trHeight w:hRule="exact" w:val="1077"/>
        </w:trPr>
        <w:tc>
          <w:tcPr>
            <w:tcW w:w="1944" w:type="dxa"/>
            <w:shd w:val="clear" w:color="auto" w:fill="auto"/>
          </w:tcPr>
          <w:p w14:paraId="3B16C8E5" w14:textId="77777777" w:rsidR="00C90D9D" w:rsidRPr="00F1664D" w:rsidRDefault="00C90D9D" w:rsidP="00122E69">
            <w:pPr>
              <w:spacing w:before="20" w:after="20"/>
              <w:rPr>
                <w:rFonts w:cs="Arial"/>
                <w:b/>
              </w:rPr>
            </w:pPr>
            <w:r>
              <w:rPr>
                <w:b/>
              </w:rPr>
              <w:t>Paper manufacturer:</w:t>
            </w:r>
          </w:p>
          <w:p w14:paraId="7425C88A" w14:textId="77777777" w:rsidR="00C90D9D" w:rsidRPr="008400AA" w:rsidRDefault="00C90D9D" w:rsidP="00122E69">
            <w:pPr>
              <w:spacing w:before="20" w:after="20"/>
              <w:rPr>
                <w:rFonts w:cs="Arial"/>
                <w:sz w:val="18"/>
                <w:szCs w:val="18"/>
              </w:rPr>
            </w:pPr>
            <w:r>
              <w:rPr>
                <w:sz w:val="18"/>
              </w:rPr>
              <w:t>(full address)</w:t>
            </w:r>
          </w:p>
          <w:p w14:paraId="688B3DAE" w14:textId="77777777" w:rsidR="00C90D9D" w:rsidRDefault="00C90D9D" w:rsidP="00122E69">
            <w:pPr>
              <w:spacing w:before="20" w:after="20"/>
              <w:rPr>
                <w:rFonts w:cs="Arial"/>
                <w:b/>
              </w:rPr>
            </w:pPr>
          </w:p>
        </w:tc>
        <w:tc>
          <w:tcPr>
            <w:tcW w:w="7095" w:type="dxa"/>
            <w:shd w:val="clear" w:color="auto" w:fill="auto"/>
          </w:tcPr>
          <w:p w14:paraId="40CA3D9D" w14:textId="6646468B" w:rsidR="00C90D9D" w:rsidRPr="00F1664D" w:rsidRDefault="00C90D9D" w:rsidP="00122E69">
            <w:pPr>
              <w:spacing w:before="20" w:after="20"/>
              <w:rPr>
                <w:rFonts w:cs="Arial"/>
                <w:b/>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bookmarkStart w:id="0" w:name="_GoBack"/>
            <w:bookmarkEnd w:id="0"/>
            <w:r>
              <w:t>   </w:t>
            </w:r>
            <w:r w:rsidRPr="00F1664D">
              <w:rPr>
                <w:rFonts w:cs="Arial"/>
              </w:rPr>
              <w:fldChar w:fldCharType="end"/>
            </w:r>
          </w:p>
        </w:tc>
      </w:tr>
      <w:tr w:rsidR="00C90D9D" w14:paraId="000BBD25" w14:textId="77777777" w:rsidTr="00122E69">
        <w:tc>
          <w:tcPr>
            <w:tcW w:w="1944" w:type="dxa"/>
            <w:shd w:val="clear" w:color="auto" w:fill="auto"/>
          </w:tcPr>
          <w:p w14:paraId="0CB4DC5B" w14:textId="77777777" w:rsidR="00C90D9D" w:rsidRPr="00F1664D" w:rsidRDefault="00C90D9D" w:rsidP="00122E69">
            <w:pPr>
              <w:spacing w:before="20" w:after="20"/>
              <w:rPr>
                <w:rFonts w:cs="Arial"/>
                <w:b/>
              </w:rPr>
            </w:pPr>
            <w:r>
              <w:t>(contact details for auditor)</w:t>
            </w:r>
            <w:r>
              <w:rPr>
                <w:b/>
              </w:rPr>
              <w:t xml:space="preserve"> Name:</w:t>
            </w:r>
          </w:p>
        </w:tc>
        <w:tc>
          <w:tcPr>
            <w:tcW w:w="7095" w:type="dxa"/>
            <w:shd w:val="clear" w:color="auto" w:fill="auto"/>
          </w:tcPr>
          <w:p w14:paraId="11763CEB" w14:textId="77777777" w:rsidR="00C90D9D" w:rsidRDefault="00C90D9D" w:rsidP="00122E69">
            <w:pPr>
              <w:spacing w:before="20" w:after="20"/>
              <w:rPr>
                <w:rFonts w:cs="Arial"/>
              </w:rPr>
            </w:pPr>
            <w:r>
              <w:rPr>
                <w:rFonts w:cs="Arial"/>
              </w:rPr>
              <w:fldChar w:fldCharType="begin" w:fldLock="1">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t>     </w:t>
            </w:r>
            <w:r>
              <w:rPr>
                <w:rFonts w:cs="Arial"/>
              </w:rPr>
              <w:fldChar w:fldCharType="end"/>
            </w:r>
            <w:bookmarkEnd w:id="1"/>
          </w:p>
        </w:tc>
      </w:tr>
      <w:tr w:rsidR="00C90D9D" w14:paraId="7326B481" w14:textId="77777777" w:rsidTr="00122E69">
        <w:tc>
          <w:tcPr>
            <w:tcW w:w="1944" w:type="dxa"/>
            <w:shd w:val="clear" w:color="auto" w:fill="auto"/>
          </w:tcPr>
          <w:p w14:paraId="5D63E9A4" w14:textId="77777777" w:rsidR="00C90D9D" w:rsidRPr="00F1664D" w:rsidRDefault="00C90D9D" w:rsidP="00122E69">
            <w:pPr>
              <w:spacing w:before="20" w:after="20"/>
              <w:jc w:val="center"/>
              <w:rPr>
                <w:rFonts w:cs="Arial"/>
                <w:b/>
              </w:rPr>
            </w:pPr>
            <w:r>
              <w:rPr>
                <w:b/>
              </w:rPr>
              <w:t>E-mail address:</w:t>
            </w:r>
          </w:p>
        </w:tc>
        <w:tc>
          <w:tcPr>
            <w:tcW w:w="7095" w:type="dxa"/>
            <w:shd w:val="clear" w:color="auto" w:fill="auto"/>
          </w:tcPr>
          <w:p w14:paraId="5D071112" w14:textId="77777777" w:rsidR="00C90D9D" w:rsidRDefault="00C90D9D" w:rsidP="00122E69">
            <w:pPr>
              <w:spacing w:before="20" w:after="20"/>
              <w:rPr>
                <w:rFonts w:cs="Arial"/>
              </w:rPr>
            </w:pPr>
            <w:r>
              <w:rPr>
                <w:rFonts w:cs="Arial"/>
              </w:rPr>
              <w:fldChar w:fldCharType="begin" w:fldLock="1">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t>     </w:t>
            </w:r>
            <w:r>
              <w:rPr>
                <w:rFonts w:cs="Arial"/>
              </w:rPr>
              <w:fldChar w:fldCharType="end"/>
            </w:r>
            <w:bookmarkEnd w:id="2"/>
          </w:p>
        </w:tc>
      </w:tr>
      <w:tr w:rsidR="00C90D9D" w14:paraId="5758252F" w14:textId="77777777" w:rsidTr="00122E69">
        <w:tc>
          <w:tcPr>
            <w:tcW w:w="1944" w:type="dxa"/>
            <w:shd w:val="clear" w:color="auto" w:fill="auto"/>
          </w:tcPr>
          <w:p w14:paraId="2EE7B851" w14:textId="77777777" w:rsidR="00C90D9D" w:rsidRPr="00F1664D" w:rsidRDefault="00C90D9D" w:rsidP="00122E69">
            <w:pPr>
              <w:spacing w:before="20" w:after="20"/>
              <w:jc w:val="center"/>
              <w:rPr>
                <w:rFonts w:cs="Arial"/>
                <w:b/>
              </w:rPr>
            </w:pPr>
            <w:r>
              <w:rPr>
                <w:b/>
              </w:rPr>
              <w:t>Telephone:</w:t>
            </w:r>
          </w:p>
        </w:tc>
        <w:tc>
          <w:tcPr>
            <w:tcW w:w="7095" w:type="dxa"/>
            <w:shd w:val="clear" w:color="auto" w:fill="auto"/>
          </w:tcPr>
          <w:p w14:paraId="0A96D438" w14:textId="77777777" w:rsidR="00C90D9D" w:rsidRDefault="00C90D9D" w:rsidP="00122E69">
            <w:pPr>
              <w:spacing w:before="20" w:after="20"/>
              <w:rPr>
                <w:rFonts w:cs="Arial"/>
              </w:rPr>
            </w:pPr>
            <w:r>
              <w:rPr>
                <w:rFonts w:cs="Arial"/>
              </w:rPr>
              <w:fldChar w:fldCharType="begin" w:fldLock="1">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t>     </w:t>
            </w:r>
            <w:r>
              <w:rPr>
                <w:rFonts w:cs="Arial"/>
              </w:rPr>
              <w:fldChar w:fldCharType="end"/>
            </w:r>
            <w:bookmarkEnd w:id="3"/>
          </w:p>
        </w:tc>
      </w:tr>
    </w:tbl>
    <w:p w14:paraId="6B9768CB" w14:textId="77777777" w:rsidR="00214DAC" w:rsidRDefault="00214DAC" w:rsidP="00731E02">
      <w:pPr>
        <w:tabs>
          <w:tab w:val="left" w:pos="5670"/>
        </w:tabs>
        <w:rPr>
          <w:rFonts w:cs="Arial"/>
          <w:sz w:val="36"/>
          <w:szCs w:val="36"/>
          <w:u w:val="single"/>
        </w:rPr>
      </w:pPr>
    </w:p>
    <w:p w14:paraId="2A9C2317" w14:textId="77777777" w:rsidR="00C90D9D" w:rsidRPr="00214DAC" w:rsidRDefault="00214DAC" w:rsidP="00731E02">
      <w:pPr>
        <w:tabs>
          <w:tab w:val="left" w:pos="5670"/>
        </w:tabs>
        <w:rPr>
          <w:rFonts w:cs="Arial"/>
          <w:sz w:val="36"/>
          <w:szCs w:val="36"/>
          <w:u w:val="single"/>
        </w:rPr>
      </w:pPr>
      <w:r>
        <w:rPr>
          <w:b/>
          <w:sz w:val="36"/>
          <w:u w:val="single"/>
        </w:rPr>
        <w:t>Declarations by the operator of the waste water treatment plant</w:t>
      </w:r>
      <w:r>
        <w:rPr>
          <w:sz w:val="36"/>
          <w:u w:val="single"/>
        </w:rPr>
        <w:t>:</w:t>
      </w:r>
    </w:p>
    <w:p w14:paraId="42FB0033" w14:textId="77777777" w:rsidR="005408E9" w:rsidRDefault="005408E9" w:rsidP="00B25A65">
      <w:pPr>
        <w:rPr>
          <w:rFonts w:cs="Arial"/>
        </w:rPr>
      </w:pPr>
    </w:p>
    <w:p w14:paraId="32436C03" w14:textId="77777777" w:rsidR="00913DD3" w:rsidRPr="00A71B44" w:rsidRDefault="00214DAC" w:rsidP="00913DD3">
      <w:pPr>
        <w:rPr>
          <w:rFonts w:ascii="Arial" w:hAnsi="Arial" w:cs="Arial"/>
          <w:sz w:val="22"/>
          <w:szCs w:val="22"/>
        </w:rPr>
      </w:pPr>
      <w:r>
        <w:rPr>
          <w:sz w:val="22"/>
        </w:rPr>
        <w:t>We hereby declare that we have complied with the limits in the following table.</w:t>
      </w:r>
      <w:r>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C37E4F" w14:paraId="73A961C1" w14:textId="77777777" w:rsidTr="00214DAC">
        <w:tc>
          <w:tcPr>
            <w:tcW w:w="2581" w:type="dxa"/>
            <w:shd w:val="clear" w:color="auto" w:fill="auto"/>
          </w:tcPr>
          <w:p w14:paraId="5F936D81" w14:textId="77777777" w:rsidR="00214DAC" w:rsidRPr="00C37E4F" w:rsidRDefault="00214DAC" w:rsidP="001B74F9">
            <w:pPr>
              <w:spacing w:before="60" w:line="360" w:lineRule="auto"/>
              <w:jc w:val="center"/>
              <w:rPr>
                <w:rFonts w:ascii="Arial" w:hAnsi="Arial" w:cs="Arial"/>
                <w:b/>
                <w:sz w:val="22"/>
                <w:szCs w:val="22"/>
              </w:rPr>
            </w:pPr>
            <w:r>
              <w:rPr>
                <w:rFonts w:ascii="Arial" w:hAnsi="Arial"/>
                <w:b/>
                <w:sz w:val="22"/>
              </w:rPr>
              <w:t>Parameter</w:t>
            </w:r>
          </w:p>
        </w:tc>
        <w:tc>
          <w:tcPr>
            <w:tcW w:w="4110" w:type="dxa"/>
            <w:shd w:val="clear" w:color="auto" w:fill="auto"/>
          </w:tcPr>
          <w:p w14:paraId="35DCD378" w14:textId="77777777" w:rsidR="00214DAC" w:rsidRPr="00E82100" w:rsidRDefault="00E82100" w:rsidP="00AD0A2E">
            <w:pPr>
              <w:spacing w:before="60" w:line="360" w:lineRule="auto"/>
              <w:rPr>
                <w:rFonts w:ascii="Arial" w:hAnsi="Arial" w:cs="Arial"/>
                <w:b/>
                <w:sz w:val="22"/>
                <w:szCs w:val="22"/>
              </w:rPr>
            </w:pPr>
            <w:r>
              <w:rPr>
                <w:rFonts w:ascii="Arial" w:hAnsi="Arial"/>
                <w:b/>
                <w:sz w:val="22"/>
              </w:rPr>
              <w:t>Maximum limit for the waste water emissions (average annual value as a load or concentration)</w:t>
            </w:r>
            <w:r w:rsidRPr="00E82100">
              <w:rPr>
                <w:rStyle w:val="Funotenzeichen"/>
                <w:rFonts w:ascii="Arial" w:hAnsi="Arial" w:cs="Arial"/>
                <w:b/>
                <w:sz w:val="22"/>
              </w:rPr>
              <w:footnoteReference w:id="1"/>
            </w:r>
          </w:p>
        </w:tc>
      </w:tr>
      <w:tr w:rsidR="00214DAC" w:rsidRPr="00C37E4F" w14:paraId="2F169953" w14:textId="77777777" w:rsidTr="00214DAC">
        <w:tc>
          <w:tcPr>
            <w:tcW w:w="2581" w:type="dxa"/>
            <w:shd w:val="clear" w:color="auto" w:fill="auto"/>
          </w:tcPr>
          <w:p w14:paraId="44182E09" w14:textId="77777777" w:rsidR="00214DAC" w:rsidRPr="00C37E4F" w:rsidRDefault="00214DAC" w:rsidP="001B74F9">
            <w:pPr>
              <w:spacing w:before="60" w:line="360" w:lineRule="auto"/>
              <w:rPr>
                <w:rFonts w:ascii="Arial" w:hAnsi="Arial" w:cs="Arial"/>
                <w:sz w:val="22"/>
                <w:szCs w:val="22"/>
              </w:rPr>
            </w:pPr>
            <w:r>
              <w:rPr>
                <w:rFonts w:ascii="Arial" w:hAnsi="Arial"/>
                <w:sz w:val="22"/>
              </w:rPr>
              <w:t>COD</w:t>
            </w:r>
          </w:p>
        </w:tc>
        <w:tc>
          <w:tcPr>
            <w:tcW w:w="4110" w:type="dxa"/>
            <w:shd w:val="clear" w:color="auto" w:fill="auto"/>
          </w:tcPr>
          <w:p w14:paraId="6EAAF219" w14:textId="77777777" w:rsidR="00214DAC" w:rsidRPr="00C37E4F" w:rsidRDefault="00214DAC" w:rsidP="001B74F9">
            <w:pPr>
              <w:spacing w:before="60" w:line="360" w:lineRule="auto"/>
              <w:jc w:val="center"/>
              <w:rPr>
                <w:rFonts w:ascii="Arial" w:hAnsi="Arial" w:cs="Arial"/>
                <w:sz w:val="22"/>
                <w:szCs w:val="22"/>
              </w:rPr>
            </w:pPr>
            <w:r>
              <w:rPr>
                <w:rFonts w:ascii="Arial" w:hAnsi="Arial"/>
                <w:sz w:val="22"/>
              </w:rPr>
              <w:t>3 kg/Adt</w:t>
            </w:r>
          </w:p>
        </w:tc>
      </w:tr>
      <w:tr w:rsidR="00214DAC" w:rsidRPr="00C37E4F" w14:paraId="0718AA9F" w14:textId="77777777" w:rsidTr="00214DAC">
        <w:tc>
          <w:tcPr>
            <w:tcW w:w="2581" w:type="dxa"/>
            <w:shd w:val="clear" w:color="auto" w:fill="auto"/>
          </w:tcPr>
          <w:p w14:paraId="1104E2E4" w14:textId="77777777" w:rsidR="00214DAC" w:rsidRPr="00C37E4F" w:rsidRDefault="00214DAC" w:rsidP="001B74F9">
            <w:pPr>
              <w:spacing w:before="60" w:line="360" w:lineRule="auto"/>
              <w:rPr>
                <w:rFonts w:ascii="Arial" w:hAnsi="Arial" w:cs="Arial"/>
                <w:sz w:val="22"/>
                <w:szCs w:val="22"/>
              </w:rPr>
            </w:pPr>
            <w:r>
              <w:rPr>
                <w:rFonts w:ascii="Arial" w:hAnsi="Arial"/>
                <w:sz w:val="22"/>
              </w:rPr>
              <w:t>BSB5</w:t>
            </w:r>
          </w:p>
        </w:tc>
        <w:tc>
          <w:tcPr>
            <w:tcW w:w="4110" w:type="dxa"/>
            <w:shd w:val="clear" w:color="auto" w:fill="auto"/>
          </w:tcPr>
          <w:p w14:paraId="03810139" w14:textId="77777777" w:rsidR="00214DAC" w:rsidRPr="00490B2D" w:rsidRDefault="00214DAC" w:rsidP="001B74F9">
            <w:pPr>
              <w:spacing w:before="60" w:line="360" w:lineRule="auto"/>
              <w:jc w:val="center"/>
              <w:rPr>
                <w:rFonts w:ascii="Arial" w:hAnsi="Arial" w:cs="Arial"/>
                <w:sz w:val="22"/>
                <w:szCs w:val="22"/>
              </w:rPr>
            </w:pPr>
            <w:r>
              <w:rPr>
                <w:rFonts w:ascii="Arial" w:hAnsi="Arial"/>
                <w:sz w:val="22"/>
              </w:rPr>
              <w:t>0.15 kg/Adt or 25 mg/l</w:t>
            </w:r>
          </w:p>
        </w:tc>
      </w:tr>
      <w:tr w:rsidR="00214DAC" w:rsidRPr="00C37E4F" w14:paraId="760A8549" w14:textId="77777777" w:rsidTr="00933A2C">
        <w:trPr>
          <w:trHeight w:val="653"/>
        </w:trPr>
        <w:tc>
          <w:tcPr>
            <w:tcW w:w="2581" w:type="dxa"/>
            <w:shd w:val="clear" w:color="auto" w:fill="auto"/>
          </w:tcPr>
          <w:p w14:paraId="5856511B" w14:textId="77777777" w:rsidR="00214DAC" w:rsidRPr="00C37E4F" w:rsidRDefault="00214DAC" w:rsidP="001B74F9">
            <w:pPr>
              <w:spacing w:before="60" w:line="360" w:lineRule="auto"/>
              <w:rPr>
                <w:rFonts w:ascii="Arial" w:hAnsi="Arial" w:cs="Arial"/>
                <w:sz w:val="22"/>
                <w:szCs w:val="22"/>
              </w:rPr>
            </w:pPr>
            <w:r>
              <w:rPr>
                <w:rFonts w:ascii="Arial" w:hAnsi="Arial"/>
                <w:sz w:val="22"/>
              </w:rPr>
              <w:t>Total N (inorganic + organic N) (TNb)</w:t>
            </w:r>
          </w:p>
        </w:tc>
        <w:tc>
          <w:tcPr>
            <w:tcW w:w="4110" w:type="dxa"/>
            <w:shd w:val="clear" w:color="auto" w:fill="auto"/>
          </w:tcPr>
          <w:p w14:paraId="02724D42" w14:textId="77777777" w:rsidR="00214DAC" w:rsidRPr="00C37E4F" w:rsidRDefault="00214DAC" w:rsidP="001B74F9">
            <w:pPr>
              <w:spacing w:before="60" w:line="360" w:lineRule="auto"/>
              <w:jc w:val="center"/>
              <w:rPr>
                <w:rFonts w:ascii="Arial" w:hAnsi="Arial" w:cs="Arial"/>
                <w:sz w:val="22"/>
                <w:szCs w:val="22"/>
              </w:rPr>
            </w:pPr>
            <w:r>
              <w:rPr>
                <w:rFonts w:ascii="Arial" w:hAnsi="Arial"/>
                <w:sz w:val="22"/>
              </w:rPr>
              <w:t>0.07 kg/Adt or 15 mg/l</w:t>
            </w:r>
          </w:p>
        </w:tc>
      </w:tr>
      <w:tr w:rsidR="00214DAC" w:rsidRPr="00C37E4F" w14:paraId="7CE077F2" w14:textId="77777777" w:rsidTr="00214DAC">
        <w:tc>
          <w:tcPr>
            <w:tcW w:w="2581" w:type="dxa"/>
            <w:shd w:val="clear" w:color="auto" w:fill="auto"/>
          </w:tcPr>
          <w:p w14:paraId="0CA83716" w14:textId="77777777" w:rsidR="00214DAC" w:rsidRPr="00C37E4F" w:rsidRDefault="00214DAC" w:rsidP="001B74F9">
            <w:pPr>
              <w:spacing w:before="60" w:line="360" w:lineRule="auto"/>
              <w:rPr>
                <w:rFonts w:ascii="Arial" w:hAnsi="Arial" w:cs="Arial"/>
                <w:sz w:val="22"/>
                <w:szCs w:val="22"/>
              </w:rPr>
            </w:pPr>
            <w:r>
              <w:rPr>
                <w:rFonts w:ascii="Arial" w:hAnsi="Arial"/>
                <w:sz w:val="22"/>
              </w:rPr>
              <w:t>Total P</w:t>
            </w:r>
          </w:p>
        </w:tc>
        <w:tc>
          <w:tcPr>
            <w:tcW w:w="4110" w:type="dxa"/>
            <w:shd w:val="clear" w:color="auto" w:fill="auto"/>
          </w:tcPr>
          <w:p w14:paraId="2C56113F" w14:textId="77777777" w:rsidR="00214DAC" w:rsidRPr="00490B2D" w:rsidRDefault="00214DAC" w:rsidP="001B74F9">
            <w:pPr>
              <w:spacing w:before="60" w:line="360" w:lineRule="auto"/>
              <w:jc w:val="center"/>
              <w:rPr>
                <w:rFonts w:ascii="Arial" w:hAnsi="Arial" w:cs="Arial"/>
                <w:sz w:val="22"/>
                <w:szCs w:val="22"/>
              </w:rPr>
            </w:pPr>
            <w:r>
              <w:rPr>
                <w:rFonts w:ascii="Arial" w:hAnsi="Arial"/>
                <w:sz w:val="22"/>
              </w:rPr>
              <w:t>0.008 kg/Adt or 1.2 mg/l</w:t>
            </w:r>
          </w:p>
        </w:tc>
      </w:tr>
    </w:tbl>
    <w:p w14:paraId="4A668BDB" w14:textId="77777777" w:rsidR="008C5F5C" w:rsidRDefault="008C5F5C" w:rsidP="00913DD3">
      <w:pPr>
        <w:rPr>
          <w:rFonts w:ascii="Arial" w:hAnsi="Arial" w:cs="Arial"/>
          <w:sz w:val="22"/>
          <w:szCs w:val="22"/>
        </w:rPr>
      </w:pPr>
    </w:p>
    <w:p w14:paraId="5B101DA9" w14:textId="77777777" w:rsidR="00913DD3" w:rsidRPr="00E82100" w:rsidRDefault="00913DD3" w:rsidP="00913DD3">
      <w:pPr>
        <w:rPr>
          <w:rFonts w:ascii="Arial" w:hAnsi="Arial" w:cs="Arial"/>
          <w:sz w:val="18"/>
          <w:szCs w:val="22"/>
        </w:rPr>
      </w:pPr>
      <w:r>
        <w:rPr>
          <w:rFonts w:ascii="Arial" w:hAnsi="Arial"/>
          <w:sz w:val="18"/>
        </w:rPr>
        <w:t xml:space="preserve">Adt = </w:t>
      </w:r>
      <w:r>
        <w:rPr>
          <w:rFonts w:ascii="Arial" w:hAnsi="Arial"/>
          <w:b/>
          <w:sz w:val="18"/>
        </w:rPr>
        <w:t>A</w:t>
      </w:r>
      <w:r>
        <w:rPr>
          <w:rFonts w:ascii="Arial" w:hAnsi="Arial"/>
          <w:sz w:val="18"/>
        </w:rPr>
        <w:t xml:space="preserve">ir </w:t>
      </w:r>
      <w:r>
        <w:rPr>
          <w:rFonts w:ascii="Arial" w:hAnsi="Arial"/>
          <w:b/>
          <w:sz w:val="18"/>
        </w:rPr>
        <w:t>d</w:t>
      </w:r>
      <w:r>
        <w:rPr>
          <w:rFonts w:ascii="Arial" w:hAnsi="Arial"/>
          <w:sz w:val="18"/>
        </w:rPr>
        <w:t xml:space="preserve">ried </w:t>
      </w:r>
      <w:r>
        <w:rPr>
          <w:rFonts w:ascii="Arial" w:hAnsi="Arial"/>
          <w:b/>
          <w:sz w:val="18"/>
        </w:rPr>
        <w:t>t</w:t>
      </w:r>
      <w:r>
        <w:rPr>
          <w:rFonts w:ascii="Arial" w:hAnsi="Arial"/>
          <w:sz w:val="18"/>
        </w:rPr>
        <w:t>on</w:t>
      </w:r>
    </w:p>
    <w:p w14:paraId="144EB2B7" w14:textId="77777777" w:rsidR="00E82100" w:rsidRPr="00FD5AB2" w:rsidRDefault="00E82100" w:rsidP="00913DD3">
      <w:pPr>
        <w:rPr>
          <w:rFonts w:ascii="Arial" w:hAnsi="Arial" w:cs="Arial"/>
          <w:sz w:val="22"/>
          <w:szCs w:val="22"/>
        </w:rPr>
      </w:pPr>
      <w:r>
        <w:rPr>
          <w:rFonts w:ascii="Arial" w:hAnsi="Arial"/>
          <w:sz w:val="18"/>
        </w:rPr>
        <w:t>TN</w:t>
      </w:r>
      <w:r>
        <w:rPr>
          <w:rFonts w:ascii="Arial" w:hAnsi="Arial"/>
          <w:sz w:val="18"/>
          <w:vertAlign w:val="subscript"/>
        </w:rPr>
        <w:t>b</w:t>
      </w:r>
      <w:r>
        <w:rPr>
          <w:rFonts w:ascii="Arial" w:hAnsi="Arial"/>
          <w:sz w:val="18"/>
        </w:rP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2A2AD38C" w14:textId="77777777" w:rsidR="00707212" w:rsidRDefault="00707212" w:rsidP="00B25A65">
      <w:pPr>
        <w:rPr>
          <w:rFonts w:cs="Arial"/>
        </w:rPr>
      </w:pPr>
    </w:p>
    <w:p w14:paraId="48027D1F" w14:textId="77777777" w:rsidR="00BD0305" w:rsidRDefault="00BD0305" w:rsidP="00B25A65">
      <w:pPr>
        <w:rPr>
          <w:rFonts w:cs="Arial"/>
        </w:rPr>
      </w:pPr>
    </w:p>
    <w:p w14:paraId="2286F13E" w14:textId="77777777" w:rsidR="00BD0305" w:rsidRDefault="00BD0305" w:rsidP="00B25A65">
      <w:pPr>
        <w:rPr>
          <w:rFonts w:cs="Arial"/>
        </w:rPr>
      </w:pPr>
    </w:p>
    <w:p w14:paraId="2DE1AF57" w14:textId="77777777" w:rsidR="00BD0305" w:rsidRDefault="00BD0305" w:rsidP="00B25A65">
      <w:pPr>
        <w:rPr>
          <w:rFonts w:cs="Arial"/>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BD0305" w:rsidRPr="00F1664D" w14:paraId="1CFD4580" w14:textId="77777777" w:rsidTr="00767DC7">
        <w:trPr>
          <w:trHeight w:val="803"/>
        </w:trPr>
        <w:tc>
          <w:tcPr>
            <w:tcW w:w="922" w:type="dxa"/>
            <w:tcBorders>
              <w:top w:val="nil"/>
              <w:left w:val="nil"/>
              <w:bottom w:val="nil"/>
            </w:tcBorders>
            <w:vAlign w:val="center"/>
          </w:tcPr>
          <w:p w14:paraId="461071F3" w14:textId="77777777" w:rsidR="00BD0305" w:rsidRPr="00F1664D" w:rsidRDefault="00BD0305" w:rsidP="00767DC7">
            <w:pPr>
              <w:rPr>
                <w:rFonts w:cs="Arial"/>
                <w:b/>
              </w:rPr>
            </w:pPr>
            <w:r>
              <w:rPr>
                <w:b/>
              </w:rPr>
              <w:t>Location:</w:t>
            </w:r>
          </w:p>
        </w:tc>
        <w:tc>
          <w:tcPr>
            <w:tcW w:w="2565" w:type="dxa"/>
            <w:tcBorders>
              <w:bottom w:val="single" w:sz="4" w:space="0" w:color="auto"/>
            </w:tcBorders>
            <w:vAlign w:val="center"/>
          </w:tcPr>
          <w:p w14:paraId="7FF04CD8" w14:textId="77777777" w:rsidR="00BD0305" w:rsidRPr="00F1664D" w:rsidRDefault="00BD0305" w:rsidP="00767DC7">
            <w:pPr>
              <w:rPr>
                <w:rFonts w:cs="Arial"/>
              </w:rPr>
            </w:pPr>
            <w:r w:rsidRPr="00F1664D">
              <w:rPr>
                <w:rFonts w:cs="Arial"/>
              </w:rPr>
              <w:fldChar w:fldCharType="begin" w:fldLock="1">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42" w:type="dxa"/>
            <w:tcBorders>
              <w:top w:val="nil"/>
              <w:bottom w:val="nil"/>
            </w:tcBorders>
          </w:tcPr>
          <w:p w14:paraId="40C0E4F1" w14:textId="77777777" w:rsidR="00BD0305" w:rsidRPr="00F1664D" w:rsidRDefault="00BD0305" w:rsidP="00767DC7">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14:paraId="431BCFBC" w14:textId="77777777" w:rsidR="00BD0305" w:rsidRPr="00F1664D" w:rsidRDefault="00BD0305" w:rsidP="00767DC7">
                <w:pPr>
                  <w:jc w:val="center"/>
                  <w:rPr>
                    <w:rFonts w:cs="Arial"/>
                    <w:b/>
                  </w:rPr>
                </w:pPr>
                <w:r>
                  <w:rPr>
                    <w:b/>
                    <w:noProof/>
                  </w:rPr>
                  <w:drawing>
                    <wp:inline distT="0" distB="0" distL="0" distR="0" wp14:anchorId="1D7F5496" wp14:editId="38DCC766">
                      <wp:extent cx="1905000" cy="13525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BD0305" w:rsidRPr="00F1664D" w14:paraId="0C758DD8" w14:textId="77777777" w:rsidTr="00767DC7">
        <w:trPr>
          <w:trHeight w:val="190"/>
        </w:trPr>
        <w:tc>
          <w:tcPr>
            <w:tcW w:w="922" w:type="dxa"/>
            <w:tcBorders>
              <w:top w:val="nil"/>
              <w:left w:val="nil"/>
              <w:bottom w:val="nil"/>
              <w:right w:val="nil"/>
            </w:tcBorders>
            <w:vAlign w:val="center"/>
          </w:tcPr>
          <w:p w14:paraId="3B60100C" w14:textId="77777777" w:rsidR="00BD0305" w:rsidRPr="00F1664D" w:rsidRDefault="00BD0305" w:rsidP="00767DC7">
            <w:pPr>
              <w:rPr>
                <w:rFonts w:cs="Arial"/>
                <w:b/>
              </w:rPr>
            </w:pPr>
          </w:p>
        </w:tc>
        <w:tc>
          <w:tcPr>
            <w:tcW w:w="2565" w:type="dxa"/>
            <w:tcBorders>
              <w:left w:val="nil"/>
              <w:right w:val="nil"/>
            </w:tcBorders>
            <w:vAlign w:val="center"/>
          </w:tcPr>
          <w:p w14:paraId="6F548050" w14:textId="77777777" w:rsidR="00BD0305" w:rsidRPr="00F1664D" w:rsidRDefault="00BD0305" w:rsidP="00767DC7">
            <w:pPr>
              <w:jc w:val="center"/>
              <w:rPr>
                <w:rFonts w:cs="Arial"/>
                <w:b/>
              </w:rPr>
            </w:pPr>
          </w:p>
        </w:tc>
        <w:tc>
          <w:tcPr>
            <w:tcW w:w="142" w:type="dxa"/>
            <w:tcBorders>
              <w:top w:val="nil"/>
              <w:left w:val="nil"/>
              <w:bottom w:val="nil"/>
            </w:tcBorders>
          </w:tcPr>
          <w:p w14:paraId="17CB62BE" w14:textId="77777777" w:rsidR="00BD0305" w:rsidRPr="00F1664D" w:rsidRDefault="00BD0305" w:rsidP="00767DC7">
            <w:pPr>
              <w:jc w:val="center"/>
              <w:rPr>
                <w:rFonts w:cs="Arial"/>
                <w:b/>
              </w:rPr>
            </w:pPr>
          </w:p>
        </w:tc>
        <w:tc>
          <w:tcPr>
            <w:tcW w:w="5386" w:type="dxa"/>
            <w:vMerge/>
            <w:tcBorders>
              <w:right w:val="single" w:sz="4" w:space="0" w:color="auto"/>
            </w:tcBorders>
            <w:vAlign w:val="center"/>
          </w:tcPr>
          <w:p w14:paraId="7097D93B" w14:textId="77777777" w:rsidR="00BD0305" w:rsidRPr="00F1664D" w:rsidRDefault="00BD0305" w:rsidP="00767DC7">
            <w:pPr>
              <w:jc w:val="center"/>
              <w:rPr>
                <w:rFonts w:cs="Arial"/>
                <w:b/>
              </w:rPr>
            </w:pPr>
          </w:p>
        </w:tc>
      </w:tr>
      <w:tr w:rsidR="00BD0305" w:rsidRPr="00F1664D" w14:paraId="4EB3F13B" w14:textId="77777777" w:rsidTr="00767DC7">
        <w:trPr>
          <w:trHeight w:val="404"/>
        </w:trPr>
        <w:tc>
          <w:tcPr>
            <w:tcW w:w="922" w:type="dxa"/>
            <w:tcBorders>
              <w:top w:val="nil"/>
              <w:left w:val="nil"/>
              <w:bottom w:val="nil"/>
            </w:tcBorders>
            <w:vAlign w:val="center"/>
          </w:tcPr>
          <w:p w14:paraId="14CF500B" w14:textId="77777777" w:rsidR="00BD0305" w:rsidRPr="00F1664D" w:rsidRDefault="00BD0305" w:rsidP="00767DC7">
            <w:pPr>
              <w:rPr>
                <w:rFonts w:cs="Arial"/>
                <w:b/>
              </w:rPr>
            </w:pPr>
            <w:r>
              <w:rPr>
                <w:b/>
              </w:rPr>
              <w:t>Date:</w:t>
            </w:r>
          </w:p>
        </w:tc>
        <w:tc>
          <w:tcPr>
            <w:tcW w:w="2565" w:type="dxa"/>
            <w:vAlign w:val="center"/>
          </w:tcPr>
          <w:p w14:paraId="703E6ECA" w14:textId="77777777" w:rsidR="00BD0305" w:rsidRPr="00F1664D" w:rsidRDefault="00BD0305" w:rsidP="00767DC7">
            <w:pPr>
              <w:rPr>
                <w:rFonts w:cs="Arial"/>
              </w:rPr>
            </w:pPr>
            <w:r w:rsidRPr="00F1664D">
              <w:rPr>
                <w:rFonts w:cs="Arial"/>
              </w:rPr>
              <w:fldChar w:fldCharType="begin">
                <w:ffData>
                  <w:name w:val="Text19"/>
                  <w:enabled/>
                  <w:calcOnExit w:val="0"/>
                  <w:textInput>
                    <w:type w:val="date"/>
                    <w:format w:val="dd MMMM yyyy HH:mm:ss"/>
                  </w:textInput>
                </w:ffData>
              </w:fldChar>
            </w:r>
            <w:r w:rsidRPr="00F1664D">
              <w:rPr>
                <w:rFonts w:cs="Arial"/>
              </w:rPr>
              <w:instrText xml:space="preserve"> FORMTEXT </w:instrText>
            </w:r>
            <w:r w:rsidRPr="00F1664D">
              <w:rPr>
                <w:rFonts w:cs="Arial"/>
              </w:rPr>
            </w:r>
            <w:r w:rsidRPr="00F1664D">
              <w:rPr>
                <w:rFonts w:cs="Arial"/>
              </w:rPr>
              <w:fldChar w:fldCharType="separate"/>
            </w:r>
            <w:r w:rsidR="00EC5A93">
              <w:rPr>
                <w:rFonts w:cs="Arial"/>
                <w:noProof/>
              </w:rPr>
              <w:t> </w:t>
            </w:r>
            <w:r w:rsidR="00EC5A93">
              <w:rPr>
                <w:rFonts w:cs="Arial"/>
                <w:noProof/>
              </w:rPr>
              <w:t> </w:t>
            </w:r>
            <w:r w:rsidR="00EC5A93">
              <w:rPr>
                <w:rFonts w:cs="Arial"/>
                <w:noProof/>
              </w:rPr>
              <w:t> </w:t>
            </w:r>
            <w:r w:rsidR="00EC5A93">
              <w:rPr>
                <w:rFonts w:cs="Arial"/>
                <w:noProof/>
              </w:rPr>
              <w:t> </w:t>
            </w:r>
            <w:r w:rsidR="00EC5A93">
              <w:rPr>
                <w:rFonts w:cs="Arial"/>
                <w:noProof/>
              </w:rPr>
              <w:t> </w:t>
            </w:r>
            <w:r w:rsidRPr="00F1664D">
              <w:rPr>
                <w:rFonts w:cs="Arial"/>
              </w:rPr>
              <w:fldChar w:fldCharType="end"/>
            </w:r>
          </w:p>
        </w:tc>
        <w:tc>
          <w:tcPr>
            <w:tcW w:w="142" w:type="dxa"/>
            <w:tcBorders>
              <w:top w:val="nil"/>
              <w:bottom w:val="nil"/>
            </w:tcBorders>
          </w:tcPr>
          <w:p w14:paraId="262D2F73" w14:textId="77777777" w:rsidR="00BD0305" w:rsidRPr="00F1664D" w:rsidRDefault="00BD0305" w:rsidP="00767DC7">
            <w:pPr>
              <w:jc w:val="right"/>
              <w:rPr>
                <w:rFonts w:cs="Arial"/>
                <w:b/>
              </w:rPr>
            </w:pPr>
          </w:p>
        </w:tc>
        <w:tc>
          <w:tcPr>
            <w:tcW w:w="5386" w:type="dxa"/>
            <w:vMerge/>
            <w:tcBorders>
              <w:bottom w:val="single" w:sz="4" w:space="0" w:color="auto"/>
              <w:right w:val="single" w:sz="4" w:space="0" w:color="auto"/>
            </w:tcBorders>
            <w:vAlign w:val="center"/>
          </w:tcPr>
          <w:p w14:paraId="2E821031" w14:textId="77777777" w:rsidR="00BD0305" w:rsidRPr="00F1664D" w:rsidRDefault="00BD0305" w:rsidP="00767DC7">
            <w:pPr>
              <w:jc w:val="right"/>
              <w:rPr>
                <w:rFonts w:cs="Arial"/>
                <w:b/>
              </w:rPr>
            </w:pPr>
          </w:p>
        </w:tc>
      </w:tr>
    </w:tbl>
    <w:p w14:paraId="683A3E92" w14:textId="77777777" w:rsidR="0076549D" w:rsidRPr="00BD0305" w:rsidRDefault="00BD0305" w:rsidP="00BD0305">
      <w:pPr>
        <w:jc w:val="right"/>
        <w:rPr>
          <w:rFonts w:cs="Arial"/>
        </w:rPr>
      </w:pPr>
      <w:r>
        <w:rPr>
          <w:b/>
        </w:rPr>
        <w:t>Legally binding signature / company stamp</w:t>
      </w:r>
      <w:r>
        <w:rPr>
          <w:b/>
        </w:rPr>
        <w:br/>
        <w:t xml:space="preserve">of the </w:t>
      </w:r>
      <w:r>
        <w:rPr>
          <w:b/>
          <w:sz w:val="24"/>
        </w:rPr>
        <w:t>operator of the waste water treatment plant</w:t>
      </w:r>
    </w:p>
    <w:sectPr w:rsidR="0076549D" w:rsidRPr="00BD0305"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260E8" w14:textId="77777777" w:rsidR="00107061" w:rsidRDefault="00107061">
      <w:r>
        <w:separator/>
      </w:r>
    </w:p>
  </w:endnote>
  <w:endnote w:type="continuationSeparator" w:id="0">
    <w:p w14:paraId="3428DB75" w14:textId="77777777" w:rsidR="00107061" w:rsidRDefault="00107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CCF0" w14:textId="77777777" w:rsidR="00E83255" w:rsidRPr="00B010C2" w:rsidRDefault="00E83255" w:rsidP="00796A99">
    <w:pPr>
      <w:pStyle w:val="Fuzeile"/>
      <w:tabs>
        <w:tab w:val="clear" w:pos="4536"/>
        <w:tab w:val="clear" w:pos="9072"/>
        <w:tab w:val="center" w:pos="4820"/>
        <w:tab w:val="right" w:pos="9540"/>
      </w:tabs>
      <w:rPr>
        <w:rFonts w:cs="Arial"/>
      </w:rPr>
    </w:pPr>
    <w:r>
      <w:t>Annex 5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301F8"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96C8F" w14:textId="77777777" w:rsidR="00107061" w:rsidRDefault="00107061">
      <w:r>
        <w:separator/>
      </w:r>
    </w:p>
  </w:footnote>
  <w:footnote w:type="continuationSeparator" w:id="0">
    <w:p w14:paraId="1BB0D55F" w14:textId="77777777" w:rsidR="00107061" w:rsidRDefault="00107061">
      <w:r>
        <w:continuationSeparator/>
      </w:r>
    </w:p>
  </w:footnote>
  <w:footnote w:id="1">
    <w:p w14:paraId="43AB11E2" w14:textId="77777777" w:rsidR="00654178" w:rsidRPr="00E82100" w:rsidRDefault="00654178" w:rsidP="00654178">
      <w:pPr>
        <w:pStyle w:val="Funotentext"/>
        <w:rPr>
          <w:rFonts w:ascii="Arial" w:hAnsi="Arial" w:cs="Arial"/>
          <w:sz w:val="18"/>
          <w:szCs w:val="18"/>
        </w:rPr>
      </w:pPr>
      <w:r>
        <w:rPr>
          <w:rFonts w:ascii="Arial" w:hAnsi="Arial"/>
          <w:sz w:val="18"/>
          <w:vertAlign w:val="superscript"/>
        </w:rPr>
        <w:t xml:space="preserve">1 </w:t>
      </w:r>
      <w:r>
        <w:rPr>
          <w:rFonts w:ascii="Arial" w:hAnsi="Arial"/>
          <w:sz w:val="18"/>
        </w:rPr>
        <w:t xml:space="preserve">BREF (Best Available Techniques Reference Document) full version and BAT conclusions in German and English at </w:t>
      </w:r>
      <w:hyperlink r:id="rId1" w:history="1">
        <w:r>
          <w:rPr>
            <w:rFonts w:ascii="Arial" w:hAnsi="Arial"/>
            <w:sz w:val="18"/>
          </w:rPr>
          <w:t>https://www.umweltbundesamt.de/themen/wirtschaft-konsum/beste-verfuegbare-techniken/sevilla-prozess/bvt-merkblaetter-durchfuehrungsbeschluesse</w:t>
        </w:r>
      </w:hyperlink>
    </w:p>
    <w:p w14:paraId="14D9EB16" w14:textId="77777777" w:rsidR="00E82100" w:rsidRPr="007438DD" w:rsidRDefault="00E82100" w:rsidP="00E82100">
      <w:pPr>
        <w:pStyle w:val="Funoten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2EABC" w14:textId="77777777" w:rsidR="00E83255" w:rsidRDefault="00C64EBC">
    <w:pPr>
      <w:pStyle w:val="Kopfzeile"/>
    </w:pPr>
    <w:r>
      <w:rPr>
        <w:noProof/>
      </w:rPr>
      <w:drawing>
        <wp:anchor distT="0" distB="0" distL="114300" distR="114300" simplePos="0" relativeHeight="251660800" behindDoc="0" locked="0" layoutInCell="1" allowOverlap="1" wp14:anchorId="7B3A0681" wp14:editId="7C187580">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F006A" w14:textId="77777777" w:rsidR="00E83255" w:rsidRDefault="00E83255">
    <w:pPr>
      <w:pStyle w:val="Kopfzeile"/>
    </w:pPr>
    <w:r>
      <w:rPr>
        <w:noProof/>
      </w:rPr>
      <w:drawing>
        <wp:anchor distT="0" distB="0" distL="114300" distR="114300" simplePos="0" relativeHeight="251659776" behindDoc="1" locked="0" layoutInCell="1" allowOverlap="0" wp14:anchorId="5160AC68" wp14:editId="04C2E3D5">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f4uPCERiAkC9X8WSdDtFf8UwB7/CH7YY8KC2ZWD7UmKAMilW/YaF7Suv69C+Jg9exMpoIKsQoMBIbzfsiyccZA==" w:salt="J/Yn79sJytzfApILofMDZQ=="/>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061"/>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1E8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3CCB"/>
    <w:rsid w:val="006442BB"/>
    <w:rsid w:val="00647FD4"/>
    <w:rsid w:val="00651E5E"/>
    <w:rsid w:val="00653ACA"/>
    <w:rsid w:val="00654178"/>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15DC"/>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A99"/>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A2C"/>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0305"/>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100"/>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5A93"/>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0EBC"/>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6C4A"/>
    <w:rsid w:val="00FB729E"/>
    <w:rsid w:val="00FB7320"/>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FACF0"/>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71F52-211F-4F53-83C1-82D9FBD6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1068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17</cp:revision>
  <cp:lastPrinted>2020-02-12T08:05:00Z</cp:lastPrinted>
  <dcterms:created xsi:type="dcterms:W3CDTF">2020-02-27T12:08:00Z</dcterms:created>
  <dcterms:modified xsi:type="dcterms:W3CDTF">2022-04-27T14:52:00Z</dcterms:modified>
</cp:coreProperties>
</file>